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8" w:rsidRDefault="00E139D8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E139D8" w:rsidRDefault="00E139D8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E139D8" w:rsidRDefault="00E139D8" w:rsidP="00E139D8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D8" w:rsidRDefault="00E139D8" w:rsidP="00E139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139D8" w:rsidRDefault="00E139D8" w:rsidP="00E139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139D8" w:rsidRPr="006525B4" w:rsidRDefault="00E139D8" w:rsidP="00E139D8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139D8" w:rsidRPr="007A68F2" w:rsidRDefault="00E139D8" w:rsidP="00E139D8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139D8" w:rsidRPr="001A24A7" w:rsidRDefault="00E139D8" w:rsidP="00E139D8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139D8" w:rsidRPr="001D334B" w:rsidRDefault="00E139D8" w:rsidP="00E139D8">
      <w:pPr>
        <w:jc w:val="center"/>
        <w:rPr>
          <w:sz w:val="36"/>
          <w:szCs w:val="36"/>
        </w:rPr>
      </w:pPr>
    </w:p>
    <w:p w:rsidR="00E139D8" w:rsidRDefault="00E139D8" w:rsidP="00E139D8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139D8" w:rsidRPr="00FC3198" w:rsidRDefault="00E139D8" w:rsidP="00E139D8">
      <w:pPr>
        <w:jc w:val="center"/>
        <w:rPr>
          <w:sz w:val="36"/>
          <w:szCs w:val="36"/>
        </w:rPr>
      </w:pPr>
    </w:p>
    <w:p w:rsidR="00E139D8" w:rsidRPr="00204C3F" w:rsidRDefault="00F42991" w:rsidP="00E139D8">
      <w:pPr>
        <w:jc w:val="both"/>
        <w:rPr>
          <w:sz w:val="24"/>
          <w:szCs w:val="24"/>
        </w:rPr>
      </w:pPr>
      <w:r>
        <w:rPr>
          <w:sz w:val="24"/>
          <w:szCs w:val="24"/>
        </w:rPr>
        <w:t>04.03.2019</w:t>
      </w:r>
      <w:r w:rsidR="00E139D8">
        <w:rPr>
          <w:sz w:val="24"/>
          <w:szCs w:val="24"/>
        </w:rPr>
        <w:t xml:space="preserve"> </w:t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</w:t>
      </w:r>
      <w:r w:rsidR="00E139D8" w:rsidRPr="00E20353">
        <w:rPr>
          <w:sz w:val="28"/>
          <w:szCs w:val="28"/>
        </w:rPr>
        <w:t>№</w:t>
      </w:r>
      <w:r>
        <w:rPr>
          <w:sz w:val="24"/>
          <w:szCs w:val="24"/>
        </w:rPr>
        <w:t xml:space="preserve"> 448</w:t>
      </w:r>
    </w:p>
    <w:p w:rsidR="00E139D8" w:rsidRPr="00141F74" w:rsidRDefault="00E139D8" w:rsidP="00E139D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E139D8" w:rsidRDefault="00E139D8" w:rsidP="00323481">
      <w:pPr>
        <w:jc w:val="center"/>
        <w:rPr>
          <w:sz w:val="48"/>
          <w:szCs w:val="48"/>
        </w:rPr>
      </w:pPr>
    </w:p>
    <w:p w:rsidR="00323481" w:rsidRDefault="00323481" w:rsidP="00323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подпрограммы</w:t>
      </w:r>
    </w:p>
    <w:p w:rsidR="003A3224" w:rsidRPr="00590BB5" w:rsidRDefault="003A3224" w:rsidP="003A3224">
      <w:pPr>
        <w:shd w:val="clear" w:color="auto" w:fill="FFFFFF"/>
        <w:tabs>
          <w:tab w:val="left" w:pos="1258"/>
        </w:tabs>
        <w:jc w:val="center"/>
        <w:rPr>
          <w:b/>
          <w:bCs/>
          <w:sz w:val="28"/>
          <w:szCs w:val="28"/>
        </w:rPr>
      </w:pPr>
      <w:r w:rsidRPr="00590BB5">
        <w:rPr>
          <w:b/>
          <w:bCs/>
          <w:sz w:val="28"/>
          <w:szCs w:val="28"/>
        </w:rPr>
        <w:t>«Организац</w:t>
      </w:r>
      <w:r w:rsidR="00590BB5" w:rsidRPr="00590BB5">
        <w:rPr>
          <w:b/>
          <w:bCs/>
          <w:sz w:val="28"/>
          <w:szCs w:val="28"/>
        </w:rPr>
        <w:t>ия деятельности МБУ ДК «Паруса»</w:t>
      </w:r>
    </w:p>
    <w:p w:rsidR="003A3224" w:rsidRPr="003A3224" w:rsidRDefault="003A3224" w:rsidP="003A3224">
      <w:pPr>
        <w:shd w:val="clear" w:color="auto" w:fill="FFFFFF"/>
        <w:tabs>
          <w:tab w:val="left" w:pos="1258"/>
        </w:tabs>
        <w:jc w:val="center"/>
        <w:rPr>
          <w:b/>
          <w:bCs/>
          <w:sz w:val="28"/>
          <w:szCs w:val="28"/>
        </w:rPr>
      </w:pPr>
      <w:r w:rsidRPr="003A3224">
        <w:rPr>
          <w:b/>
          <w:bCs/>
          <w:color w:val="FF0000"/>
          <w:sz w:val="28"/>
          <w:szCs w:val="28"/>
        </w:rPr>
        <w:t xml:space="preserve"> </w:t>
      </w:r>
      <w:r w:rsidRPr="003A3224">
        <w:rPr>
          <w:b/>
          <w:bCs/>
          <w:sz w:val="28"/>
          <w:szCs w:val="28"/>
        </w:rPr>
        <w:t xml:space="preserve"> на 2019 - 2021 гг.</w:t>
      </w:r>
    </w:p>
    <w:p w:rsidR="00E139D8" w:rsidRDefault="00E139D8" w:rsidP="00E139D8">
      <w:pPr>
        <w:shd w:val="clear" w:color="auto" w:fill="FFFFFF"/>
        <w:tabs>
          <w:tab w:val="left" w:pos="1258"/>
        </w:tabs>
        <w:jc w:val="center"/>
        <w:rPr>
          <w:b/>
          <w:sz w:val="28"/>
          <w:szCs w:val="28"/>
        </w:rPr>
      </w:pPr>
    </w:p>
    <w:p w:rsidR="00323481" w:rsidRDefault="00323481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Слободского от 31.10.2013 № 240 </w:t>
      </w:r>
      <w:r w:rsidR="003A7FB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«Развитие культуры, физкультуры и повышение эффективности реализации молодежной политики» на 2014-2021 годы</w:t>
      </w:r>
      <w:r w:rsidR="0014441B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города Слободского </w:t>
      </w:r>
      <w:r w:rsidR="003A7FBA">
        <w:rPr>
          <w:sz w:val="28"/>
          <w:szCs w:val="28"/>
        </w:rPr>
        <w:t>ПОСТАНОВЛЯЕТ:</w:t>
      </w:r>
    </w:p>
    <w:p w:rsidR="003A7FBA" w:rsidRPr="00590BB5" w:rsidRDefault="003A7FBA" w:rsidP="00590BB5">
      <w:pPr>
        <w:spacing w:line="360" w:lineRule="auto"/>
        <w:ind w:firstLine="720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1. Утвер</w:t>
      </w:r>
      <w:r w:rsidR="00590BB5">
        <w:rPr>
          <w:sz w:val="28"/>
          <w:szCs w:val="28"/>
        </w:rPr>
        <w:t xml:space="preserve">дить муниципальную подпрограмму </w:t>
      </w:r>
      <w:r w:rsidR="00590BB5" w:rsidRPr="00590BB5">
        <w:rPr>
          <w:bCs/>
          <w:sz w:val="28"/>
          <w:szCs w:val="28"/>
        </w:rPr>
        <w:t>«Организация деятельности МБУ ДК «Паруса» на 2019 - 2021 гг.</w:t>
      </w:r>
      <w:r w:rsidRPr="003A3224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муниципальная подпрограмма) муниципальной Программы </w:t>
      </w:r>
      <w:r>
        <w:rPr>
          <w:sz w:val="28"/>
          <w:szCs w:val="28"/>
        </w:rPr>
        <w:t>«Развитие культуры, физкультуры и повышение эффективности реализации молодежной политики» на 2014-2021 годы. Прилагается.</w:t>
      </w:r>
    </w:p>
    <w:p w:rsidR="00D74CFC" w:rsidRDefault="003A7FBA" w:rsidP="00D74C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 на официальном сайте администрации города Слободского.</w:t>
      </w:r>
    </w:p>
    <w:p w:rsidR="00E139D8" w:rsidRDefault="003A7FBA" w:rsidP="00D74CFC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139D8" w:rsidRPr="00FB0D70">
        <w:rPr>
          <w:sz w:val="28"/>
          <w:szCs w:val="28"/>
        </w:rPr>
        <w:t xml:space="preserve">. </w:t>
      </w:r>
      <w:proofErr w:type="gramStart"/>
      <w:r w:rsidR="00E139D8" w:rsidRPr="00FB0D70">
        <w:rPr>
          <w:sz w:val="28"/>
          <w:szCs w:val="28"/>
        </w:rPr>
        <w:t>Контроль за</w:t>
      </w:r>
      <w:proofErr w:type="gramEnd"/>
      <w:r w:rsidR="00E139D8" w:rsidRPr="00FB0D7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профилактике правонарушений и социальным вопросам  А.В.</w:t>
      </w:r>
      <w:r w:rsidR="00E139D8">
        <w:rPr>
          <w:sz w:val="28"/>
          <w:szCs w:val="28"/>
        </w:rPr>
        <w:t xml:space="preserve"> </w:t>
      </w:r>
      <w:r w:rsidR="00E139D8" w:rsidRPr="00FB0D70">
        <w:rPr>
          <w:sz w:val="28"/>
          <w:szCs w:val="28"/>
        </w:rPr>
        <w:t>Кротову.</w:t>
      </w:r>
    </w:p>
    <w:p w:rsidR="00E139D8" w:rsidRDefault="00E139D8" w:rsidP="00E139D8">
      <w:pPr>
        <w:jc w:val="both"/>
        <w:rPr>
          <w:bCs/>
          <w:color w:val="000000"/>
          <w:sz w:val="28"/>
          <w:szCs w:val="28"/>
        </w:rPr>
      </w:pPr>
    </w:p>
    <w:p w:rsidR="00590BB5" w:rsidRDefault="00E139D8" w:rsidP="00F4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  <w:t xml:space="preserve">И.В. Желвакова             </w:t>
      </w:r>
    </w:p>
    <w:p w:rsidR="00FC236D" w:rsidRPr="00AD3572" w:rsidRDefault="00AD3572" w:rsidP="00AD3572">
      <w:pPr>
        <w:tabs>
          <w:tab w:val="left" w:pos="5670"/>
        </w:tabs>
        <w:ind w:left="5670"/>
        <w:rPr>
          <w:sz w:val="28"/>
          <w:szCs w:val="28"/>
        </w:rPr>
      </w:pPr>
      <w:r w:rsidRPr="00AD3572">
        <w:rPr>
          <w:sz w:val="28"/>
          <w:szCs w:val="28"/>
        </w:rPr>
        <w:lastRenderedPageBreak/>
        <w:t>УТВЕРЖДЕНА</w:t>
      </w:r>
    </w:p>
    <w:p w:rsidR="00AD3572" w:rsidRDefault="00AD3572" w:rsidP="00AD3572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AD357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AD35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Слободского</w:t>
      </w:r>
    </w:p>
    <w:p w:rsidR="00AD3572" w:rsidRPr="00AD3572" w:rsidRDefault="00F42991" w:rsidP="00AD3572">
      <w:pPr>
        <w:tabs>
          <w:tab w:val="left" w:pos="5670"/>
        </w:tabs>
        <w:ind w:left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04.03.2019 № 448</w:t>
      </w:r>
    </w:p>
    <w:bookmarkEnd w:id="0"/>
    <w:p w:rsidR="0006678D" w:rsidRPr="00EA5BFD" w:rsidRDefault="0006678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AD3572" w:rsidRDefault="00FC236D" w:rsidP="00AD3572">
      <w:pPr>
        <w:ind w:left="6379"/>
        <w:rPr>
          <w:sz w:val="28"/>
          <w:szCs w:val="28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06678D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подпрограмма</w:t>
      </w:r>
    </w:p>
    <w:p w:rsidR="00590BB5" w:rsidRPr="00590BB5" w:rsidRDefault="00590BB5" w:rsidP="00590BB5">
      <w:pPr>
        <w:shd w:val="clear" w:color="auto" w:fill="FFFFFF"/>
        <w:tabs>
          <w:tab w:val="left" w:pos="1258"/>
        </w:tabs>
        <w:jc w:val="center"/>
        <w:rPr>
          <w:b/>
          <w:bCs/>
          <w:sz w:val="28"/>
          <w:szCs w:val="28"/>
        </w:rPr>
      </w:pPr>
      <w:r w:rsidRPr="00590BB5">
        <w:rPr>
          <w:b/>
          <w:bCs/>
          <w:sz w:val="28"/>
          <w:szCs w:val="28"/>
        </w:rPr>
        <w:t>«Организация деятельности МБУ ДК «Паруса»</w:t>
      </w:r>
    </w:p>
    <w:p w:rsidR="00590BB5" w:rsidRPr="003A3224" w:rsidRDefault="00590BB5" w:rsidP="00590BB5">
      <w:pPr>
        <w:shd w:val="clear" w:color="auto" w:fill="FFFFFF"/>
        <w:tabs>
          <w:tab w:val="left" w:pos="1258"/>
        </w:tabs>
        <w:jc w:val="center"/>
        <w:rPr>
          <w:b/>
          <w:bCs/>
          <w:sz w:val="28"/>
          <w:szCs w:val="28"/>
        </w:rPr>
      </w:pPr>
      <w:r w:rsidRPr="003A3224">
        <w:rPr>
          <w:b/>
          <w:bCs/>
          <w:color w:val="FF0000"/>
          <w:sz w:val="28"/>
          <w:szCs w:val="28"/>
        </w:rPr>
        <w:t xml:space="preserve"> </w:t>
      </w:r>
      <w:r w:rsidRPr="003A3224">
        <w:rPr>
          <w:b/>
          <w:bCs/>
          <w:sz w:val="28"/>
          <w:szCs w:val="28"/>
        </w:rPr>
        <w:t xml:space="preserve"> на 2019 - 2021 гг.</w:t>
      </w:r>
    </w:p>
    <w:p w:rsidR="00FC236D" w:rsidRDefault="00FC236D" w:rsidP="00FC236D">
      <w:pPr>
        <w:tabs>
          <w:tab w:val="left" w:pos="2646"/>
        </w:tabs>
        <w:jc w:val="center"/>
        <w:rPr>
          <w:b/>
          <w:sz w:val="28"/>
          <w:szCs w:val="28"/>
        </w:rPr>
      </w:pPr>
    </w:p>
    <w:p w:rsidR="00FC236D" w:rsidRPr="00FC11E9" w:rsidRDefault="00FC236D" w:rsidP="00FC236D">
      <w:pPr>
        <w:tabs>
          <w:tab w:val="left" w:pos="2646"/>
        </w:tabs>
        <w:jc w:val="center"/>
        <w:rPr>
          <w:b/>
          <w:sz w:val="28"/>
          <w:szCs w:val="28"/>
        </w:rPr>
        <w:sectPr w:rsidR="00FC236D" w:rsidRPr="00FC11E9" w:rsidSect="00D74CFC">
          <w:pgSz w:w="11906" w:h="16838"/>
          <w:pgMar w:top="1134" w:right="849" w:bottom="426" w:left="1701" w:header="709" w:footer="709" w:gutter="0"/>
          <w:cols w:space="720"/>
        </w:sectPr>
      </w:pPr>
    </w:p>
    <w:p w:rsidR="003A3224" w:rsidRPr="003A3224" w:rsidRDefault="003A3224" w:rsidP="003A322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A3224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93D4A" w:rsidRPr="00590BB5" w:rsidRDefault="003A3224" w:rsidP="003A3224">
      <w:pPr>
        <w:pStyle w:val="ConsPlusTitle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590BB5">
        <w:rPr>
          <w:rFonts w:ascii="Times New Roman" w:hAnsi="Times New Roman"/>
          <w:sz w:val="28"/>
          <w:szCs w:val="28"/>
        </w:rPr>
        <w:t>муниципальной п</w:t>
      </w:r>
      <w:r w:rsidR="00F93D4A" w:rsidRPr="00590BB5">
        <w:rPr>
          <w:rFonts w:ascii="Times New Roman" w:hAnsi="Times New Roman"/>
          <w:sz w:val="28"/>
          <w:szCs w:val="28"/>
        </w:rPr>
        <w:t>од</w:t>
      </w:r>
      <w:r w:rsidRPr="00590BB5">
        <w:rPr>
          <w:rFonts w:ascii="Times New Roman" w:hAnsi="Times New Roman"/>
          <w:sz w:val="28"/>
          <w:szCs w:val="28"/>
        </w:rPr>
        <w:t>программы</w:t>
      </w:r>
    </w:p>
    <w:p w:rsidR="00590BB5" w:rsidRPr="00590BB5" w:rsidRDefault="00590BB5" w:rsidP="00590BB5">
      <w:pPr>
        <w:shd w:val="clear" w:color="auto" w:fill="FFFFFF"/>
        <w:tabs>
          <w:tab w:val="left" w:pos="1258"/>
        </w:tabs>
        <w:jc w:val="center"/>
        <w:rPr>
          <w:b/>
          <w:bCs/>
          <w:sz w:val="28"/>
          <w:szCs w:val="28"/>
        </w:rPr>
      </w:pPr>
      <w:r w:rsidRPr="00590BB5">
        <w:rPr>
          <w:b/>
          <w:bCs/>
          <w:sz w:val="28"/>
          <w:szCs w:val="28"/>
        </w:rPr>
        <w:t>«Организация деятельности МБУ ДК «Паруса»</w:t>
      </w:r>
    </w:p>
    <w:p w:rsidR="00590BB5" w:rsidRPr="003A3224" w:rsidRDefault="00590BB5" w:rsidP="00590BB5">
      <w:pPr>
        <w:shd w:val="clear" w:color="auto" w:fill="FFFFFF"/>
        <w:tabs>
          <w:tab w:val="left" w:pos="1258"/>
        </w:tabs>
        <w:jc w:val="center"/>
        <w:rPr>
          <w:b/>
          <w:bCs/>
          <w:sz w:val="28"/>
          <w:szCs w:val="28"/>
        </w:rPr>
      </w:pPr>
      <w:r w:rsidRPr="003A3224">
        <w:rPr>
          <w:b/>
          <w:bCs/>
          <w:color w:val="FF0000"/>
          <w:sz w:val="28"/>
          <w:szCs w:val="28"/>
        </w:rPr>
        <w:t xml:space="preserve"> </w:t>
      </w:r>
      <w:r w:rsidRPr="003A3224">
        <w:rPr>
          <w:b/>
          <w:bCs/>
          <w:sz w:val="28"/>
          <w:szCs w:val="28"/>
        </w:rPr>
        <w:t xml:space="preserve"> на 2019 - 2021 гг.</w:t>
      </w:r>
    </w:p>
    <w:p w:rsidR="00F93D4A" w:rsidRPr="009E4790" w:rsidRDefault="00F93D4A" w:rsidP="00F93D4A">
      <w:pPr>
        <w:jc w:val="center"/>
        <w:rPr>
          <w:sz w:val="24"/>
          <w:szCs w:val="24"/>
        </w:rPr>
      </w:pPr>
      <w:r w:rsidRPr="009E4790">
        <w:rPr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F93D4A" w:rsidRPr="009E4790" w:rsidTr="003A3224">
        <w:tc>
          <w:tcPr>
            <w:tcW w:w="2552" w:type="dxa"/>
          </w:tcPr>
          <w:p w:rsidR="00F93D4A" w:rsidRPr="009E4790" w:rsidRDefault="003A3224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</w:tcPr>
          <w:p w:rsidR="00F93D4A" w:rsidRPr="009E4790" w:rsidRDefault="003A3224" w:rsidP="003A3224">
            <w:pPr>
              <w:jc w:val="both"/>
              <w:rPr>
                <w:sz w:val="24"/>
                <w:szCs w:val="24"/>
              </w:rPr>
            </w:pPr>
            <w:r w:rsidRPr="009E4790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Дворец Культуры</w:t>
            </w:r>
            <w:r w:rsidRPr="009E4790">
              <w:rPr>
                <w:sz w:val="24"/>
                <w:szCs w:val="24"/>
              </w:rPr>
              <w:t xml:space="preserve"> «Паруса» города Слободского Кировской области»</w:t>
            </w:r>
          </w:p>
        </w:tc>
      </w:tr>
      <w:tr w:rsidR="00F93D4A" w:rsidRPr="009E4790" w:rsidTr="00400C41">
        <w:trPr>
          <w:trHeight w:val="863"/>
        </w:trPr>
        <w:tc>
          <w:tcPr>
            <w:tcW w:w="2552" w:type="dxa"/>
          </w:tcPr>
          <w:p w:rsidR="00F93D4A" w:rsidRPr="009E4790" w:rsidRDefault="00400C41" w:rsidP="00400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3A3224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087" w:type="dxa"/>
          </w:tcPr>
          <w:p w:rsidR="00F93D4A" w:rsidRPr="009E4790" w:rsidRDefault="00F93D4A" w:rsidP="008A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духовно-нравственного развития личности и общества через сохранение, эффективное использование и пополнение культурного потенциала города</w:t>
            </w:r>
          </w:p>
        </w:tc>
      </w:tr>
      <w:tr w:rsidR="00400C41" w:rsidRPr="009E4790" w:rsidTr="00EC1181">
        <w:trPr>
          <w:trHeight w:val="2817"/>
        </w:trPr>
        <w:tc>
          <w:tcPr>
            <w:tcW w:w="2552" w:type="dxa"/>
          </w:tcPr>
          <w:p w:rsidR="00400C41" w:rsidRDefault="00400C41" w:rsidP="00400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087" w:type="dxa"/>
          </w:tcPr>
          <w:p w:rsidR="00400C41" w:rsidRPr="009E4790" w:rsidRDefault="00400C41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E4790">
              <w:rPr>
                <w:sz w:val="24"/>
                <w:szCs w:val="24"/>
              </w:rPr>
              <w:t>беспечение сохранности и популяризация учреждения как объекта культурного наследия го</w:t>
            </w:r>
            <w:r>
              <w:rPr>
                <w:sz w:val="24"/>
                <w:szCs w:val="24"/>
              </w:rPr>
              <w:t>рода;</w:t>
            </w:r>
          </w:p>
          <w:p w:rsidR="00400C41" w:rsidRPr="009E4790" w:rsidRDefault="00400C41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E4790">
              <w:rPr>
                <w:sz w:val="24"/>
                <w:szCs w:val="24"/>
              </w:rPr>
              <w:t>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</w:t>
            </w:r>
            <w:r>
              <w:rPr>
                <w:sz w:val="24"/>
                <w:szCs w:val="24"/>
              </w:rPr>
              <w:t>дой личности;</w:t>
            </w:r>
          </w:p>
          <w:p w:rsidR="00400C41" w:rsidRPr="009E4790" w:rsidRDefault="00400C41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9E4790">
              <w:rPr>
                <w:sz w:val="24"/>
                <w:szCs w:val="24"/>
              </w:rPr>
              <w:t>озд</w:t>
            </w:r>
            <w:r>
              <w:rPr>
                <w:sz w:val="24"/>
                <w:szCs w:val="24"/>
              </w:rPr>
              <w:t xml:space="preserve">ание благоприятных условий для  </w:t>
            </w:r>
            <w:r w:rsidRPr="009E4790">
              <w:rPr>
                <w:sz w:val="24"/>
                <w:szCs w:val="24"/>
              </w:rPr>
              <w:t>устойчивого развития сферы культуры го</w:t>
            </w:r>
            <w:r>
              <w:rPr>
                <w:sz w:val="24"/>
                <w:szCs w:val="24"/>
              </w:rPr>
              <w:t>рода;</w:t>
            </w:r>
          </w:p>
          <w:p w:rsidR="00400C41" w:rsidRPr="009E4790" w:rsidRDefault="00400C41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E4790">
              <w:rPr>
                <w:sz w:val="24"/>
                <w:szCs w:val="24"/>
              </w:rPr>
              <w:t>рганизация и проведение торжественных мероприятий, конкурсов, фестивалей</w:t>
            </w:r>
            <w:r>
              <w:rPr>
                <w:sz w:val="24"/>
                <w:szCs w:val="24"/>
              </w:rPr>
              <w:t>, праздников;</w:t>
            </w:r>
          </w:p>
          <w:p w:rsidR="00400C41" w:rsidRPr="009E4790" w:rsidRDefault="00400C41" w:rsidP="008A7E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</w:t>
            </w:r>
            <w:r w:rsidRPr="009E4790">
              <w:rPr>
                <w:sz w:val="24"/>
                <w:szCs w:val="24"/>
              </w:rPr>
              <w:t>крепление материально-технической базы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</w:tr>
      <w:tr w:rsidR="00400C41" w:rsidRPr="009E4790" w:rsidTr="00B52D6C">
        <w:trPr>
          <w:trHeight w:val="1622"/>
        </w:trPr>
        <w:tc>
          <w:tcPr>
            <w:tcW w:w="2552" w:type="dxa"/>
          </w:tcPr>
          <w:p w:rsidR="00400C41" w:rsidRDefault="00B52D6C" w:rsidP="00400C41">
            <w:pPr>
              <w:jc w:val="both"/>
              <w:rPr>
                <w:sz w:val="24"/>
                <w:szCs w:val="24"/>
              </w:rPr>
            </w:pPr>
            <w:r w:rsidRPr="00B52D6C">
              <w:rPr>
                <w:sz w:val="24"/>
                <w:szCs w:val="24"/>
              </w:rPr>
              <w:t>Целевые показатели эффективности</w:t>
            </w:r>
            <w:r w:rsidRPr="00B52D6C">
              <w:rPr>
                <w:sz w:val="24"/>
                <w:szCs w:val="24"/>
              </w:rPr>
              <w:br/>
              <w:t>реализации муниципальной подпрограммы</w:t>
            </w:r>
          </w:p>
        </w:tc>
        <w:tc>
          <w:tcPr>
            <w:tcW w:w="7087" w:type="dxa"/>
          </w:tcPr>
          <w:p w:rsidR="00400C41" w:rsidRDefault="00B52D6C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потребителей муниципальной услуги;</w:t>
            </w:r>
          </w:p>
          <w:p w:rsidR="00B52D6C" w:rsidRDefault="00B52D6C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рост количества участников клубных формирований;</w:t>
            </w:r>
          </w:p>
          <w:p w:rsidR="00B52D6C" w:rsidRDefault="00B52D6C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базовых творческих коллективов со званием «народный» и «образцовый»;</w:t>
            </w:r>
          </w:p>
          <w:p w:rsidR="00B52D6C" w:rsidRDefault="00B52D6C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обновляемость репертуара в концертных программах творческих коллективов в течение года;</w:t>
            </w:r>
          </w:p>
          <w:p w:rsidR="00B52D6C" w:rsidRDefault="00B52D6C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международных, всероссийских, межрегиональных смотрах, фестивалях праздниках</w:t>
            </w:r>
            <w:r w:rsidR="00E053B3">
              <w:rPr>
                <w:sz w:val="24"/>
                <w:szCs w:val="24"/>
              </w:rPr>
              <w:t>;</w:t>
            </w:r>
          </w:p>
          <w:p w:rsidR="00E053B3" w:rsidRDefault="00E053B3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выездных концертов творческих коллективов;</w:t>
            </w:r>
          </w:p>
          <w:p w:rsidR="00E053B3" w:rsidRDefault="00E053B3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специалистов культурно-досугового учреждения, имеющих высшее образование;</w:t>
            </w:r>
          </w:p>
          <w:p w:rsidR="00E053B3" w:rsidRDefault="00E053B3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социально-значимые общегородские культурно-массовые мероприятия</w:t>
            </w:r>
          </w:p>
        </w:tc>
      </w:tr>
      <w:tr w:rsidR="00F93D4A" w:rsidRPr="009E4790" w:rsidTr="000F1D5D">
        <w:trPr>
          <w:trHeight w:val="441"/>
        </w:trPr>
        <w:tc>
          <w:tcPr>
            <w:tcW w:w="2552" w:type="dxa"/>
          </w:tcPr>
          <w:p w:rsidR="00F93D4A" w:rsidRPr="009E4790" w:rsidRDefault="00F93D4A" w:rsidP="000F1D5D">
            <w:pPr>
              <w:rPr>
                <w:sz w:val="24"/>
                <w:szCs w:val="24"/>
              </w:rPr>
            </w:pPr>
            <w:r w:rsidRPr="009E4790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3D4A" w:rsidRPr="009E4790" w:rsidRDefault="00F93D4A" w:rsidP="000F1D5D">
            <w:pPr>
              <w:jc w:val="both"/>
              <w:rPr>
                <w:sz w:val="24"/>
                <w:szCs w:val="24"/>
              </w:rPr>
            </w:pPr>
            <w:r w:rsidRPr="009E4790">
              <w:rPr>
                <w:sz w:val="24"/>
                <w:szCs w:val="24"/>
              </w:rPr>
              <w:t>201</w:t>
            </w:r>
            <w:r w:rsidR="00E053B3">
              <w:rPr>
                <w:sz w:val="24"/>
                <w:szCs w:val="24"/>
              </w:rPr>
              <w:t>9</w:t>
            </w:r>
            <w:r w:rsidRPr="009E4790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9E4790">
              <w:rPr>
                <w:sz w:val="24"/>
                <w:szCs w:val="24"/>
              </w:rPr>
              <w:t xml:space="preserve"> гг.</w:t>
            </w:r>
          </w:p>
        </w:tc>
      </w:tr>
      <w:tr w:rsidR="00F93D4A" w:rsidRPr="009E4790" w:rsidTr="003A3224">
        <w:trPr>
          <w:trHeight w:val="8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Pr="009E4790" w:rsidRDefault="00E053B3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ассигнований</w:t>
            </w:r>
            <w:r w:rsidR="00F93D4A">
              <w:rPr>
                <w:sz w:val="24"/>
                <w:szCs w:val="24"/>
              </w:rPr>
              <w:t xml:space="preserve"> </w:t>
            </w:r>
            <w:r w:rsidRPr="00B52D6C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Default="00FE6A12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52084,8</w:t>
            </w:r>
            <w:r w:rsidR="00F93D4A" w:rsidRPr="003E6661">
              <w:rPr>
                <w:sz w:val="24"/>
                <w:szCs w:val="24"/>
              </w:rPr>
              <w:t xml:space="preserve"> тыс. руб.</w:t>
            </w:r>
          </w:p>
          <w:p w:rsidR="003E6661" w:rsidRPr="003E6661" w:rsidRDefault="003E6661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93D4A" w:rsidRPr="003E6661" w:rsidRDefault="003E6661" w:rsidP="008A7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F93D4A" w:rsidRPr="003E6661">
              <w:rPr>
                <w:sz w:val="24"/>
                <w:szCs w:val="24"/>
              </w:rPr>
              <w:t xml:space="preserve">юджет города: </w:t>
            </w:r>
            <w:r>
              <w:rPr>
                <w:sz w:val="24"/>
                <w:szCs w:val="24"/>
              </w:rPr>
              <w:t>47935,9</w:t>
            </w:r>
            <w:r w:rsidR="00F93D4A" w:rsidRPr="003E666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;</w:t>
            </w:r>
            <w:r w:rsidR="00F93D4A" w:rsidRPr="003E6661">
              <w:rPr>
                <w:sz w:val="24"/>
                <w:szCs w:val="24"/>
              </w:rPr>
              <w:t xml:space="preserve">      </w:t>
            </w:r>
          </w:p>
          <w:p w:rsidR="00F93D4A" w:rsidRPr="009E4790" w:rsidRDefault="00F93D4A" w:rsidP="003E6661">
            <w:pPr>
              <w:rPr>
                <w:sz w:val="24"/>
                <w:szCs w:val="24"/>
              </w:rPr>
            </w:pPr>
            <w:r w:rsidRPr="003E6661">
              <w:rPr>
                <w:sz w:val="24"/>
                <w:szCs w:val="24"/>
              </w:rPr>
              <w:t xml:space="preserve"> областной бюджет: </w:t>
            </w:r>
            <w:r w:rsidR="003E6661">
              <w:rPr>
                <w:sz w:val="24"/>
                <w:szCs w:val="24"/>
              </w:rPr>
              <w:t>4148,9</w:t>
            </w:r>
            <w:r w:rsidRPr="003E6661">
              <w:rPr>
                <w:sz w:val="24"/>
                <w:szCs w:val="24"/>
              </w:rPr>
              <w:t xml:space="preserve"> тыс.</w:t>
            </w:r>
            <w:r w:rsidR="003E6661">
              <w:rPr>
                <w:sz w:val="24"/>
                <w:szCs w:val="24"/>
              </w:rPr>
              <w:t xml:space="preserve"> </w:t>
            </w:r>
            <w:r w:rsidRPr="003E6661">
              <w:rPr>
                <w:sz w:val="24"/>
                <w:szCs w:val="24"/>
              </w:rPr>
              <w:t>руб.</w:t>
            </w:r>
          </w:p>
        </w:tc>
      </w:tr>
      <w:tr w:rsidR="00F93D4A" w:rsidRPr="009E4790" w:rsidTr="003A32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Pr="009E4790" w:rsidRDefault="00F93D4A" w:rsidP="008A7EA1">
            <w:pPr>
              <w:jc w:val="both"/>
              <w:rPr>
                <w:sz w:val="24"/>
                <w:szCs w:val="24"/>
              </w:rPr>
            </w:pPr>
            <w:r w:rsidRPr="009E4790">
              <w:rPr>
                <w:sz w:val="24"/>
                <w:szCs w:val="24"/>
              </w:rPr>
              <w:t>Ожидаемые к</w:t>
            </w:r>
            <w:r>
              <w:rPr>
                <w:sz w:val="24"/>
                <w:szCs w:val="24"/>
              </w:rPr>
              <w:t xml:space="preserve">онечные результаты реализации </w:t>
            </w:r>
            <w:r w:rsidR="00E053B3" w:rsidRPr="00B52D6C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A" w:rsidRPr="009E4790" w:rsidRDefault="00E053B3" w:rsidP="008A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F93D4A" w:rsidRPr="009E4790">
              <w:rPr>
                <w:sz w:val="24"/>
                <w:szCs w:val="24"/>
              </w:rPr>
              <w:t>величение количества посещений культурно - досу</w:t>
            </w:r>
            <w:r>
              <w:rPr>
                <w:sz w:val="24"/>
                <w:szCs w:val="24"/>
              </w:rPr>
              <w:t>говых мероприятий;</w:t>
            </w:r>
          </w:p>
          <w:p w:rsidR="00F93D4A" w:rsidRPr="009E4790" w:rsidRDefault="00E053B3" w:rsidP="008A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F93D4A" w:rsidRPr="009E4790">
              <w:rPr>
                <w:sz w:val="24"/>
                <w:szCs w:val="24"/>
              </w:rPr>
              <w:t>величение количества культурно-просветительских мероприятий, проведенных культурно-досуговым учрежде</w:t>
            </w:r>
            <w:r>
              <w:rPr>
                <w:sz w:val="24"/>
                <w:szCs w:val="24"/>
              </w:rPr>
              <w:t>нием;</w:t>
            </w:r>
          </w:p>
          <w:p w:rsidR="00F93D4A" w:rsidRPr="009E4790" w:rsidRDefault="00E053B3" w:rsidP="008A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93D4A" w:rsidRPr="009E4790">
              <w:rPr>
                <w:sz w:val="24"/>
                <w:szCs w:val="24"/>
              </w:rPr>
              <w:t>овышение уровня удовлетворенности жителей города качеством предоставле</w:t>
            </w:r>
            <w:r>
              <w:rPr>
                <w:sz w:val="24"/>
                <w:szCs w:val="24"/>
              </w:rPr>
              <w:t xml:space="preserve">ния муниципальных услуг в сфере </w:t>
            </w:r>
            <w:r w:rsidR="00F93D4A" w:rsidRPr="009E4790">
              <w:rPr>
                <w:sz w:val="24"/>
                <w:szCs w:val="24"/>
              </w:rPr>
              <w:t>культу</w:t>
            </w:r>
            <w:r>
              <w:rPr>
                <w:sz w:val="24"/>
                <w:szCs w:val="24"/>
              </w:rPr>
              <w:t>ры;</w:t>
            </w:r>
          </w:p>
          <w:p w:rsidR="00F93D4A" w:rsidRPr="009E4790" w:rsidRDefault="00E053B3" w:rsidP="008A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F93D4A" w:rsidRPr="009E4790">
              <w:rPr>
                <w:sz w:val="24"/>
                <w:szCs w:val="24"/>
              </w:rPr>
              <w:t xml:space="preserve">величение численности участников </w:t>
            </w:r>
            <w:r>
              <w:rPr>
                <w:sz w:val="24"/>
                <w:szCs w:val="24"/>
              </w:rPr>
              <w:t>культурно-досуговых мероприятий;</w:t>
            </w:r>
          </w:p>
          <w:p w:rsidR="00F93D4A" w:rsidRPr="009E4790" w:rsidRDefault="00E053B3" w:rsidP="008A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93D4A" w:rsidRPr="009E4790">
              <w:rPr>
                <w:sz w:val="24"/>
                <w:szCs w:val="24"/>
              </w:rPr>
              <w:t xml:space="preserve">охранение </w:t>
            </w:r>
            <w:r>
              <w:rPr>
                <w:sz w:val="24"/>
                <w:szCs w:val="24"/>
              </w:rPr>
              <w:t>и развитие кадрового потенциала;</w:t>
            </w:r>
          </w:p>
          <w:p w:rsidR="00F93D4A" w:rsidRPr="009E4790" w:rsidRDefault="00E053B3" w:rsidP="008A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F93D4A" w:rsidRPr="009E4790">
              <w:rPr>
                <w:sz w:val="24"/>
                <w:szCs w:val="24"/>
              </w:rPr>
              <w:t>лучшение материально-технической базы</w:t>
            </w:r>
            <w:r>
              <w:rPr>
                <w:sz w:val="24"/>
                <w:szCs w:val="24"/>
              </w:rPr>
              <w:t>;</w:t>
            </w:r>
          </w:p>
          <w:p w:rsidR="00F93D4A" w:rsidRPr="009E4790" w:rsidRDefault="00E053B3" w:rsidP="00E0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93D4A" w:rsidRPr="009E4790">
              <w:rPr>
                <w:sz w:val="24"/>
                <w:szCs w:val="24"/>
              </w:rPr>
              <w:t>охранение здания учреждения культуры как объекта культурного наследия для будущих поколений слобожан</w:t>
            </w:r>
          </w:p>
        </w:tc>
      </w:tr>
    </w:tbl>
    <w:p w:rsidR="00F93D4A" w:rsidRDefault="00F93D4A" w:rsidP="000F1D5D">
      <w:pPr>
        <w:outlineLvl w:val="1"/>
        <w:rPr>
          <w:b/>
          <w:sz w:val="24"/>
          <w:szCs w:val="24"/>
        </w:rPr>
      </w:pPr>
    </w:p>
    <w:p w:rsidR="005D6A22" w:rsidRDefault="005D6A22" w:rsidP="005D6A22">
      <w:pPr>
        <w:ind w:firstLine="540"/>
        <w:jc w:val="center"/>
        <w:rPr>
          <w:b/>
          <w:sz w:val="28"/>
          <w:szCs w:val="28"/>
        </w:rPr>
      </w:pPr>
    </w:p>
    <w:p w:rsidR="000F1D5D" w:rsidRPr="00BA388C" w:rsidRDefault="000F1D5D" w:rsidP="005D6A22">
      <w:pPr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0F1D5D" w:rsidRPr="00BA388C" w:rsidRDefault="000F1D5D" w:rsidP="000F1D5D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0F1D5D" w:rsidRPr="00BA388C" w:rsidRDefault="000F1D5D" w:rsidP="000F1D5D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1.1.Анализ текущего состояния и выявление проблем</w:t>
      </w:r>
    </w:p>
    <w:p w:rsidR="00F93D4A" w:rsidRPr="000F1D5D" w:rsidRDefault="00F93D4A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0F1D5D">
        <w:rPr>
          <w:sz w:val="28"/>
          <w:szCs w:val="28"/>
        </w:rPr>
        <w:t>Отрасль культуры занимает особое место в жизни общества, являясь мощным объединяющим и воспитывающим началом, основным фактором, формирующим нравственно-эстетические принципы, развивающим духовную индивидуальность личности. Осознана роль культуры в формировании образа жизни и определении качества жизни. В современном обществе культура играет основополагающую роль в развитии и самореализации личности, гуманизации общества, приобщении граждан к созданию и сохранению культурных ценностей.</w:t>
      </w:r>
    </w:p>
    <w:p w:rsidR="00F93D4A" w:rsidRDefault="00F93D4A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0F1D5D">
        <w:rPr>
          <w:sz w:val="28"/>
          <w:szCs w:val="28"/>
        </w:rPr>
        <w:t xml:space="preserve">Город Слободской обладает определенной культурной средой, культурным потенциалом. Сегодня как никогда необходимо укреплять сеть существующих учреждений культуры и художественного образования города, поскольку именно они обеспечивают историческую преемственность поколений, сохранение, распространение и развитие сферы культуры и духовно-нравственных ценностей. </w:t>
      </w:r>
    </w:p>
    <w:p w:rsidR="000F1D5D" w:rsidRDefault="000F1D5D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</w:p>
    <w:p w:rsidR="000F1D5D" w:rsidRDefault="000F1D5D" w:rsidP="000F1D5D">
      <w:pPr>
        <w:spacing w:line="360" w:lineRule="auto"/>
        <w:ind w:right="-1" w:firstLine="708"/>
        <w:jc w:val="center"/>
        <w:outlineLvl w:val="1"/>
        <w:rPr>
          <w:b/>
          <w:sz w:val="28"/>
          <w:szCs w:val="28"/>
        </w:rPr>
      </w:pPr>
      <w:r w:rsidRPr="000F1D5D">
        <w:rPr>
          <w:b/>
          <w:sz w:val="28"/>
          <w:szCs w:val="28"/>
        </w:rPr>
        <w:t>1.2. Потенциал развития сферы</w:t>
      </w:r>
    </w:p>
    <w:p w:rsidR="000F1D5D" w:rsidRDefault="00B6160F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Потенциал развития сферы культуры дает возможность эффективно осуществлять ее социальные функции, создавая, сохраняя и показывая людям культурные ценности, влияя на их отношение к миру, духовное самочувствие и образ жизни. Развитие культуры есть, прежде всего, развитие ее потенциала.</w:t>
      </w:r>
    </w:p>
    <w:p w:rsidR="005D6A22" w:rsidRDefault="00B6160F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Модернизация сферы культуры должна коснуться всех направлений, начиная с укрепления материальной базы и реализации новых творческих инициатив. Необходимость решения указанных в настоящей подпрограмме задач вытекает из закрепленной Конституцией и действующим законодательством обязательности предоставления за счет бюджета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5D6A22">
        <w:rPr>
          <w:sz w:val="28"/>
          <w:szCs w:val="28"/>
        </w:rPr>
        <w:t xml:space="preserve">                                        </w:t>
      </w:r>
    </w:p>
    <w:p w:rsidR="00B6160F" w:rsidRDefault="00B6160F" w:rsidP="005D6A22">
      <w:pPr>
        <w:spacing w:line="360" w:lineRule="auto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организации и обслуживания населения муниципальными учреждениями культуры. При этом решение этих задач должно проводиться с использованием программно-целевого метода, что обеспечит больший уровень эффективности </w:t>
      </w:r>
      <w:r w:rsidR="00D85727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бюджетных ресурсов и связь их объемов с достижением</w:t>
      </w:r>
      <w:r w:rsidR="00D85727">
        <w:rPr>
          <w:sz w:val="28"/>
          <w:szCs w:val="28"/>
        </w:rPr>
        <w:t xml:space="preserve"> планируемых результатов.</w:t>
      </w:r>
    </w:p>
    <w:p w:rsidR="00D85727" w:rsidRDefault="00D85727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мероприятий.</w:t>
      </w:r>
    </w:p>
    <w:p w:rsidR="00B35325" w:rsidRDefault="00B35325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</w:p>
    <w:p w:rsidR="00B35325" w:rsidRPr="00BA388C" w:rsidRDefault="00B35325" w:rsidP="005D6A22">
      <w:pPr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2. Приоритеты государственной и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</w:t>
      </w:r>
    </w:p>
    <w:p w:rsidR="00B35325" w:rsidRPr="00BA388C" w:rsidRDefault="00B35325" w:rsidP="00B35325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35325" w:rsidRDefault="00B35325" w:rsidP="005D6A22">
      <w:pPr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2.1. Приоритеты государственной и муниципальной политики в сфере реализации муниципальной подпрограммы</w:t>
      </w:r>
    </w:p>
    <w:p w:rsidR="005D6A22" w:rsidRPr="00BA388C" w:rsidRDefault="005D6A22" w:rsidP="005D6A22">
      <w:pPr>
        <w:ind w:firstLine="540"/>
        <w:jc w:val="center"/>
        <w:rPr>
          <w:b/>
          <w:sz w:val="28"/>
          <w:szCs w:val="28"/>
        </w:rPr>
      </w:pPr>
    </w:p>
    <w:p w:rsidR="007D2A8F" w:rsidRDefault="00B35325" w:rsidP="007D2A8F">
      <w:pPr>
        <w:spacing w:line="360" w:lineRule="auto"/>
        <w:ind w:firstLine="540"/>
        <w:jc w:val="both"/>
        <w:rPr>
          <w:sz w:val="28"/>
          <w:szCs w:val="28"/>
        </w:rPr>
      </w:pPr>
      <w:r w:rsidRPr="00BA388C">
        <w:rPr>
          <w:sz w:val="28"/>
          <w:szCs w:val="28"/>
        </w:rPr>
        <w:t xml:space="preserve">Приоритеты государственной и муниципальной политики в сфере реализации муниципальной подпрограммы определены следующими нормативными и правовыми актами: </w:t>
      </w:r>
    </w:p>
    <w:p w:rsidR="007D2A8F" w:rsidRDefault="007D2A8F" w:rsidP="007D2A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0CC">
        <w:rPr>
          <w:sz w:val="28"/>
          <w:szCs w:val="28"/>
        </w:rPr>
        <w:t>Указ Президента РФ от 24.12.2014 № 808 «Об утверждении Основ государственной культурной политики»</w:t>
      </w:r>
      <w:r>
        <w:rPr>
          <w:sz w:val="28"/>
          <w:szCs w:val="28"/>
        </w:rPr>
        <w:t>;</w:t>
      </w:r>
    </w:p>
    <w:p w:rsidR="007D2A8F" w:rsidRDefault="007D2A8F" w:rsidP="007D2A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88C">
        <w:rPr>
          <w:sz w:val="28"/>
          <w:szCs w:val="28"/>
        </w:rPr>
        <w:t>Закон РФ от 09.10.1992  № 3612-1 «Основы законодательства Российской Федерации о культуре»;</w:t>
      </w:r>
    </w:p>
    <w:p w:rsidR="00946A21" w:rsidRDefault="00946A21" w:rsidP="00946A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A22">
        <w:rPr>
          <w:sz w:val="28"/>
          <w:szCs w:val="28"/>
        </w:rPr>
        <w:t>п</w:t>
      </w:r>
      <w:r w:rsidRPr="00B35325">
        <w:rPr>
          <w:sz w:val="28"/>
          <w:szCs w:val="28"/>
        </w:rPr>
        <w:t>остановление Правительства РФ от 15.04.</w:t>
      </w:r>
      <w:r>
        <w:rPr>
          <w:sz w:val="28"/>
          <w:szCs w:val="28"/>
        </w:rPr>
        <w:t>2014 N 317 (ред. от 31.12.2018) «</w:t>
      </w:r>
      <w:r w:rsidRPr="00B35325">
        <w:rPr>
          <w:sz w:val="28"/>
          <w:szCs w:val="28"/>
        </w:rPr>
        <w:t>Об утверждении государственной программы Российской Федерац</w:t>
      </w:r>
      <w:r>
        <w:rPr>
          <w:sz w:val="28"/>
          <w:szCs w:val="28"/>
        </w:rPr>
        <w:t>ии «Развитие культуры и туризма»</w:t>
      </w:r>
      <w:r w:rsidRPr="00B35325">
        <w:rPr>
          <w:sz w:val="28"/>
          <w:szCs w:val="28"/>
        </w:rPr>
        <w:t xml:space="preserve"> на 2013 - 2020 годы</w:t>
      </w:r>
      <w:r>
        <w:rPr>
          <w:sz w:val="28"/>
          <w:szCs w:val="28"/>
        </w:rPr>
        <w:t>»;</w:t>
      </w:r>
    </w:p>
    <w:p w:rsidR="00946A21" w:rsidRDefault="00946A21" w:rsidP="00946A21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A22">
        <w:rPr>
          <w:sz w:val="28"/>
          <w:szCs w:val="28"/>
        </w:rPr>
        <w:t>р</w:t>
      </w:r>
      <w:r w:rsidRPr="007D2A8F">
        <w:rPr>
          <w:sz w:val="28"/>
          <w:szCs w:val="28"/>
        </w:rPr>
        <w:t>аспоряжение Правительства РФ от 28 декабря 2012 г. N 2606-р</w:t>
      </w:r>
      <w:r>
        <w:rPr>
          <w:sz w:val="28"/>
          <w:szCs w:val="28"/>
        </w:rPr>
        <w:t xml:space="preserve"> «</w:t>
      </w:r>
      <w:r w:rsidRPr="007D2A8F">
        <w:rPr>
          <w:sz w:val="28"/>
          <w:szCs w:val="28"/>
        </w:rPr>
        <w:t xml:space="preserve">О плане </w:t>
      </w:r>
      <w:r>
        <w:rPr>
          <w:sz w:val="28"/>
          <w:szCs w:val="28"/>
        </w:rPr>
        <w:t>мероприятий ("дорожная карта") «</w:t>
      </w:r>
      <w:r w:rsidRPr="007D2A8F">
        <w:rPr>
          <w:sz w:val="28"/>
          <w:szCs w:val="28"/>
        </w:rPr>
        <w:t>Изменения в отраслях социальной сферы, направленные на повышен</w:t>
      </w:r>
      <w:r>
        <w:rPr>
          <w:sz w:val="28"/>
          <w:szCs w:val="28"/>
        </w:rPr>
        <w:t>ие эффективности сферы культуры»</w:t>
      </w:r>
    </w:p>
    <w:p w:rsidR="007D2A8F" w:rsidRDefault="007D2A8F" w:rsidP="007D2A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A22">
        <w:rPr>
          <w:sz w:val="28"/>
          <w:szCs w:val="28"/>
        </w:rPr>
        <w:t>р</w:t>
      </w:r>
      <w:r w:rsidRPr="007D2A8F">
        <w:rPr>
          <w:sz w:val="28"/>
          <w:szCs w:val="28"/>
        </w:rPr>
        <w:t>аспоряжение Министерства к</w:t>
      </w:r>
      <w:r>
        <w:rPr>
          <w:sz w:val="28"/>
          <w:szCs w:val="28"/>
        </w:rPr>
        <w:t xml:space="preserve">ультуры РФ от 2 августа 2017 г. </w:t>
      </w:r>
      <w:r w:rsidRPr="007D2A8F">
        <w:rPr>
          <w:sz w:val="28"/>
          <w:szCs w:val="28"/>
        </w:rPr>
        <w:t xml:space="preserve">N Р-965 </w:t>
      </w:r>
      <w:r w:rsidRPr="007D2A8F">
        <w:rPr>
          <w:sz w:val="28"/>
          <w:szCs w:val="28"/>
        </w:rPr>
        <w:lastRenderedPageBreak/>
        <w:t>«Об утвер</w:t>
      </w:r>
      <w:r w:rsidR="005D6A22">
        <w:rPr>
          <w:sz w:val="28"/>
          <w:szCs w:val="28"/>
        </w:rPr>
        <w:t>ждении методических рекомендаций</w:t>
      </w:r>
      <w:r w:rsidRPr="007D2A8F">
        <w:rPr>
          <w:sz w:val="28"/>
          <w:szCs w:val="28"/>
        </w:rPr>
        <w:t> 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:rsidR="007D2A8F" w:rsidRDefault="007D2A8F" w:rsidP="007D2A8F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Минкультуры России от 18.12.2015 N 3154 (ред. от 31.03.2017) </w:t>
      </w:r>
      <w:r w:rsidR="00946A2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России и осуществляемых в течение переходного периода</w:t>
      </w:r>
      <w:r w:rsidR="00946A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6A21" w:rsidRDefault="00946A21" w:rsidP="007D2A8F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A21">
        <w:rPr>
          <w:sz w:val="28"/>
          <w:szCs w:val="28"/>
        </w:rPr>
        <w:t>Приказ Министерства культуры Р</w:t>
      </w:r>
      <w:r>
        <w:rPr>
          <w:sz w:val="28"/>
          <w:szCs w:val="28"/>
        </w:rPr>
        <w:t>Ф от 30 декабря 2015 г. N 3453 «</w:t>
      </w:r>
      <w:r w:rsidRPr="00946A21">
        <w:rPr>
          <w:sz w:val="28"/>
          <w:szCs w:val="28"/>
        </w:rPr>
        <w:t>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</w:t>
      </w:r>
      <w:r>
        <w:rPr>
          <w:sz w:val="28"/>
          <w:szCs w:val="28"/>
        </w:rPr>
        <w:t>а с учетом отраслевой специфики».</w:t>
      </w:r>
    </w:p>
    <w:p w:rsidR="00946A21" w:rsidRDefault="00946A21" w:rsidP="007D2A8F">
      <w:pPr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F93D4A" w:rsidRPr="000F1D5D" w:rsidRDefault="005D6A22" w:rsidP="000F1D5D">
      <w:pPr>
        <w:spacing w:line="360" w:lineRule="auto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2.2. Цель</w:t>
      </w:r>
      <w:r w:rsidR="00B534A3">
        <w:rPr>
          <w:b/>
          <w:sz w:val="28"/>
          <w:szCs w:val="28"/>
        </w:rPr>
        <w:t xml:space="preserve"> и задачи подпрограммы</w:t>
      </w:r>
    </w:p>
    <w:p w:rsidR="00F93D4A" w:rsidRPr="000F1D5D" w:rsidRDefault="00F93D4A" w:rsidP="000F1D5D">
      <w:pPr>
        <w:pStyle w:val="ConsPlusCel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1D5D">
        <w:rPr>
          <w:rFonts w:ascii="Times New Roman" w:hAnsi="Times New Roman" w:cs="Times New Roman"/>
          <w:b/>
          <w:sz w:val="28"/>
          <w:szCs w:val="28"/>
        </w:rPr>
        <w:tab/>
      </w:r>
      <w:r w:rsidRPr="00B534A3">
        <w:rPr>
          <w:rFonts w:ascii="Times New Roman" w:hAnsi="Times New Roman" w:cs="Times New Roman"/>
          <w:sz w:val="28"/>
          <w:szCs w:val="28"/>
        </w:rPr>
        <w:t>Цель:</w:t>
      </w:r>
      <w:r w:rsidRPr="000F1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D5D">
        <w:rPr>
          <w:rFonts w:ascii="Times New Roman" w:hAnsi="Times New Roman" w:cs="Times New Roman"/>
          <w:sz w:val="28"/>
          <w:szCs w:val="28"/>
          <w:lang w:eastAsia="en-US"/>
        </w:rPr>
        <w:t>Создание условий духовно-нравственного развития личности и общества через сохранение, эффективное использование и пополнение культурного потенциала города.</w:t>
      </w:r>
    </w:p>
    <w:p w:rsidR="00F93D4A" w:rsidRPr="00B534A3" w:rsidRDefault="00F93D4A" w:rsidP="000F1D5D">
      <w:pPr>
        <w:spacing w:line="360" w:lineRule="auto"/>
        <w:ind w:right="-1"/>
        <w:jc w:val="both"/>
        <w:rPr>
          <w:sz w:val="28"/>
          <w:szCs w:val="28"/>
        </w:rPr>
      </w:pPr>
      <w:r w:rsidRPr="000F1D5D">
        <w:rPr>
          <w:b/>
          <w:color w:val="00B0F0"/>
          <w:sz w:val="28"/>
          <w:szCs w:val="28"/>
        </w:rPr>
        <w:tab/>
      </w:r>
      <w:r w:rsidRPr="00B534A3">
        <w:rPr>
          <w:sz w:val="28"/>
          <w:szCs w:val="28"/>
        </w:rPr>
        <w:t xml:space="preserve">Задачи: </w:t>
      </w:r>
    </w:p>
    <w:p w:rsidR="00F93D4A" w:rsidRPr="000F1D5D" w:rsidRDefault="00946A21" w:rsidP="000F1D5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F93D4A" w:rsidRPr="000F1D5D">
        <w:rPr>
          <w:sz w:val="28"/>
          <w:szCs w:val="28"/>
        </w:rPr>
        <w:t>беспечение сохранности и популяризация учреждения как объе</w:t>
      </w:r>
      <w:r w:rsidR="00B534A3">
        <w:rPr>
          <w:sz w:val="28"/>
          <w:szCs w:val="28"/>
        </w:rPr>
        <w:t>кта культурного наследия города;</w:t>
      </w:r>
    </w:p>
    <w:p w:rsidR="00F93D4A" w:rsidRPr="000F1D5D" w:rsidRDefault="00946A21" w:rsidP="000F1D5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F93D4A" w:rsidRPr="000F1D5D">
        <w:rPr>
          <w:sz w:val="28"/>
          <w:szCs w:val="28"/>
        </w:rPr>
        <w:t>беспечение равного доступа населения к культурным ценностям и удовлетворение индивидуальных потребностей детей и взрослых в художественно-эстетическом, спортивном, художественном и социальном развитии, в том числе для люде</w:t>
      </w:r>
      <w:r w:rsidR="00B534A3">
        <w:rPr>
          <w:sz w:val="28"/>
          <w:szCs w:val="28"/>
        </w:rPr>
        <w:t>й с ограниченными возможностями;</w:t>
      </w:r>
    </w:p>
    <w:p w:rsidR="00F93D4A" w:rsidRPr="000F1D5D" w:rsidRDefault="00946A21" w:rsidP="000F1D5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F93D4A" w:rsidRPr="000F1D5D">
        <w:rPr>
          <w:sz w:val="28"/>
          <w:szCs w:val="28"/>
        </w:rPr>
        <w:t xml:space="preserve">оздание благоприятных условий для устойчивого развития сферы </w:t>
      </w:r>
      <w:r w:rsidR="00B534A3">
        <w:rPr>
          <w:sz w:val="28"/>
          <w:szCs w:val="28"/>
        </w:rPr>
        <w:t>культуры города;</w:t>
      </w:r>
    </w:p>
    <w:p w:rsidR="00F93D4A" w:rsidRPr="000F1D5D" w:rsidRDefault="00946A21" w:rsidP="000F1D5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F93D4A" w:rsidRPr="000F1D5D">
        <w:rPr>
          <w:sz w:val="28"/>
          <w:szCs w:val="28"/>
        </w:rPr>
        <w:t>рганизация и проведение торжественных мероприятий, ко</w:t>
      </w:r>
      <w:r w:rsidR="00B534A3">
        <w:rPr>
          <w:sz w:val="28"/>
          <w:szCs w:val="28"/>
        </w:rPr>
        <w:t>нкурсов, фестивалей, праздников;</w:t>
      </w:r>
    </w:p>
    <w:p w:rsidR="00F93D4A" w:rsidRPr="000F1D5D" w:rsidRDefault="00946A21" w:rsidP="000F1D5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у</w:t>
      </w:r>
      <w:r w:rsidR="00F93D4A" w:rsidRPr="000F1D5D">
        <w:rPr>
          <w:sz w:val="28"/>
          <w:szCs w:val="28"/>
        </w:rPr>
        <w:t>крепление материал</w:t>
      </w:r>
      <w:r w:rsidR="00B534A3">
        <w:rPr>
          <w:sz w:val="28"/>
          <w:szCs w:val="28"/>
        </w:rPr>
        <w:t>ьно-технической базы учреждения.</w:t>
      </w:r>
    </w:p>
    <w:p w:rsidR="00F93D4A" w:rsidRPr="000F1D5D" w:rsidRDefault="00F93D4A" w:rsidP="000F1D5D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0F1D5D">
        <w:rPr>
          <w:sz w:val="28"/>
          <w:szCs w:val="28"/>
        </w:rPr>
        <w:t xml:space="preserve">Достижение цели предполагается  посредством решения двух взаимосвязанных и взаимодополняющих задач: </w:t>
      </w:r>
    </w:p>
    <w:p w:rsidR="00F93D4A" w:rsidRPr="000F1D5D" w:rsidRDefault="00B534A3" w:rsidP="000F1D5D">
      <w:pPr>
        <w:spacing w:line="360" w:lineRule="auto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F93D4A" w:rsidRPr="000F1D5D">
        <w:rPr>
          <w:sz w:val="28"/>
          <w:szCs w:val="28"/>
        </w:rPr>
        <w:t>охранение, пополнение и использование культурного и исторического наследия города, обеспечение равного доступа населения к культурным ценностям и участию в культурной жизни, развитие и  реализация культурного и духовного потенциала каждой личности</w:t>
      </w:r>
      <w:r>
        <w:rPr>
          <w:sz w:val="28"/>
          <w:szCs w:val="28"/>
        </w:rPr>
        <w:t>;</w:t>
      </w:r>
    </w:p>
    <w:p w:rsidR="00B534A3" w:rsidRDefault="00B534A3" w:rsidP="000F1D5D">
      <w:pPr>
        <w:spacing w:line="360" w:lineRule="auto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F93D4A" w:rsidRPr="000F1D5D">
        <w:rPr>
          <w:sz w:val="28"/>
          <w:szCs w:val="28"/>
        </w:rPr>
        <w:t>оздание благоприятных условий для устойчивого развития сферы культуры города Слободского.</w:t>
      </w:r>
    </w:p>
    <w:p w:rsidR="00B534A3" w:rsidRDefault="00B534A3" w:rsidP="000F1D5D">
      <w:pPr>
        <w:spacing w:line="360" w:lineRule="auto"/>
        <w:ind w:right="-1"/>
        <w:jc w:val="both"/>
        <w:outlineLvl w:val="1"/>
        <w:rPr>
          <w:sz w:val="28"/>
          <w:szCs w:val="28"/>
        </w:rPr>
      </w:pPr>
    </w:p>
    <w:p w:rsidR="00B534A3" w:rsidRPr="00B534A3" w:rsidRDefault="00B534A3" w:rsidP="00B534A3">
      <w:pPr>
        <w:spacing w:line="360" w:lineRule="auto"/>
        <w:ind w:right="-1"/>
        <w:jc w:val="center"/>
        <w:outlineLvl w:val="1"/>
        <w:rPr>
          <w:b/>
          <w:sz w:val="28"/>
          <w:szCs w:val="28"/>
        </w:rPr>
      </w:pPr>
      <w:r w:rsidRPr="00B534A3">
        <w:rPr>
          <w:b/>
          <w:sz w:val="28"/>
          <w:szCs w:val="28"/>
        </w:rPr>
        <w:t>2.3. Целевые показатели эффективности подпрограммы</w:t>
      </w:r>
    </w:p>
    <w:p w:rsidR="00B534A3" w:rsidRDefault="00B534A3" w:rsidP="00590BB5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B534A3">
        <w:rPr>
          <w:sz w:val="28"/>
          <w:szCs w:val="28"/>
        </w:rPr>
        <w:t xml:space="preserve">Сведения о значениях показателей эффективности реализации муниципальной подпрограммы приведены в приложении № 1 </w:t>
      </w:r>
      <w:r>
        <w:rPr>
          <w:sz w:val="28"/>
          <w:szCs w:val="28"/>
        </w:rPr>
        <w:t>подпрограммы</w:t>
      </w:r>
      <w:r w:rsidRPr="00B534A3">
        <w:rPr>
          <w:sz w:val="28"/>
          <w:szCs w:val="28"/>
        </w:rPr>
        <w:t xml:space="preserve"> </w:t>
      </w:r>
      <w:r w:rsidR="00590BB5" w:rsidRPr="00590BB5">
        <w:rPr>
          <w:sz w:val="28"/>
          <w:szCs w:val="28"/>
        </w:rPr>
        <w:t>«Организация деятельности МБУ ДК «Паруса»</w:t>
      </w:r>
      <w:r w:rsidR="00590BB5">
        <w:rPr>
          <w:sz w:val="28"/>
          <w:szCs w:val="28"/>
        </w:rPr>
        <w:t>.</w:t>
      </w:r>
    </w:p>
    <w:p w:rsidR="00590BB5" w:rsidRPr="00590BB5" w:rsidRDefault="00590BB5" w:rsidP="00590BB5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</w:p>
    <w:p w:rsidR="00B534A3" w:rsidRPr="00B534A3" w:rsidRDefault="00B534A3" w:rsidP="00B534A3">
      <w:pPr>
        <w:spacing w:line="360" w:lineRule="auto"/>
        <w:ind w:right="-1"/>
        <w:jc w:val="center"/>
        <w:outlineLvl w:val="1"/>
        <w:rPr>
          <w:b/>
          <w:sz w:val="28"/>
          <w:szCs w:val="28"/>
        </w:rPr>
      </w:pPr>
      <w:r w:rsidRPr="00B534A3">
        <w:rPr>
          <w:b/>
          <w:sz w:val="28"/>
          <w:szCs w:val="28"/>
        </w:rPr>
        <w:t>2.4. Ожидаемые конечные результаты</w:t>
      </w:r>
    </w:p>
    <w:p w:rsidR="00980BCA" w:rsidRDefault="00980BCA" w:rsidP="00980BCA">
      <w:pPr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мероприятий муниципальной подпрограммы </w:t>
      </w:r>
      <w:r w:rsidR="00590BB5" w:rsidRPr="00590BB5">
        <w:rPr>
          <w:bCs/>
          <w:sz w:val="28"/>
          <w:szCs w:val="28"/>
        </w:rPr>
        <w:t>«Организация деятельности МБУ ДК «Паруса»</w:t>
      </w:r>
      <w:r w:rsidR="00590BB5">
        <w:rPr>
          <w:b/>
          <w:bCs/>
          <w:color w:val="FF0000"/>
          <w:sz w:val="28"/>
          <w:szCs w:val="28"/>
        </w:rPr>
        <w:t xml:space="preserve"> </w:t>
      </w:r>
      <w:r w:rsidRPr="001911D5">
        <w:rPr>
          <w:sz w:val="28"/>
          <w:szCs w:val="28"/>
        </w:rPr>
        <w:t xml:space="preserve">позволит </w:t>
      </w:r>
      <w:r w:rsidR="001911D5" w:rsidRPr="001911D5">
        <w:rPr>
          <w:sz w:val="28"/>
          <w:szCs w:val="28"/>
        </w:rPr>
        <w:t>укрепить</w:t>
      </w:r>
      <w:r w:rsidRPr="001911D5">
        <w:rPr>
          <w:sz w:val="28"/>
          <w:szCs w:val="28"/>
        </w:rPr>
        <w:t xml:space="preserve"> единое культурное пространство на основе духовно-нравственных ценностей и исторических традиций</w:t>
      </w:r>
      <w:r w:rsidR="003D2B4C">
        <w:rPr>
          <w:sz w:val="28"/>
          <w:szCs w:val="28"/>
        </w:rPr>
        <w:t>,</w:t>
      </w:r>
      <w:r w:rsidRPr="001911D5">
        <w:rPr>
          <w:sz w:val="28"/>
          <w:szCs w:val="28"/>
        </w:rPr>
        <w:t xml:space="preserve"> </w:t>
      </w:r>
      <w:r w:rsidR="001911D5">
        <w:rPr>
          <w:sz w:val="28"/>
          <w:szCs w:val="28"/>
        </w:rPr>
        <w:t>сохранить культурное и духовное наследие</w:t>
      </w:r>
      <w:r w:rsidR="003D2B4C">
        <w:rPr>
          <w:sz w:val="28"/>
          <w:szCs w:val="28"/>
        </w:rPr>
        <w:t>, обеспечить максимальную доступность для широких слоев населения культурных благ, создать условия для творческой самореализации граждан, культурно-просветительской деятельности, организации художественного образования и культурного досуга, продвигать в культурном пространстве города нравственные ценности и образцы, способствующие культурному</w:t>
      </w:r>
      <w:proofErr w:type="gramEnd"/>
      <w:r w:rsidR="003D2B4C">
        <w:rPr>
          <w:sz w:val="28"/>
          <w:szCs w:val="28"/>
        </w:rPr>
        <w:t xml:space="preserve"> и гражданскому воспитанию личности. </w:t>
      </w:r>
      <w:proofErr w:type="gramStart"/>
      <w:r w:rsidR="003D2B4C">
        <w:rPr>
          <w:sz w:val="28"/>
          <w:szCs w:val="28"/>
        </w:rPr>
        <w:t xml:space="preserve">Увеличить количество посещений учреждения и количество культурно-просветительских, культурно-массовых и культурно-досуговых мероприятий, увеличить число посетителе городских культурно-массовых мероприятий, число участников клубных формирований, любительских объединений, повысить уровень качества предоставления муниципальных услуг в сфере культуры, сохранить здание </w:t>
      </w:r>
      <w:r w:rsidR="003D2B4C">
        <w:rPr>
          <w:sz w:val="28"/>
          <w:szCs w:val="28"/>
        </w:rPr>
        <w:lastRenderedPageBreak/>
        <w:t>учреждения культуры как объекта культурного наследия для будущих поколений.</w:t>
      </w:r>
      <w:proofErr w:type="gramEnd"/>
    </w:p>
    <w:p w:rsidR="003D2B4C" w:rsidRDefault="003D2B4C" w:rsidP="003D2B4C">
      <w:pPr>
        <w:spacing w:line="360" w:lineRule="auto"/>
        <w:ind w:right="-1" w:firstLine="708"/>
        <w:jc w:val="center"/>
        <w:outlineLvl w:val="1"/>
        <w:rPr>
          <w:sz w:val="28"/>
          <w:szCs w:val="28"/>
        </w:rPr>
      </w:pPr>
    </w:p>
    <w:p w:rsidR="003D2B4C" w:rsidRDefault="003D2B4C" w:rsidP="003D2B4C">
      <w:pPr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 xml:space="preserve">3. Обобщенная характеристика мероприятий </w:t>
      </w:r>
    </w:p>
    <w:p w:rsidR="003D2B4C" w:rsidRPr="00BA388C" w:rsidRDefault="003D2B4C" w:rsidP="003D2B4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муниципальной подпрограммы</w:t>
      </w:r>
    </w:p>
    <w:p w:rsidR="003D2B4C" w:rsidRPr="00BA388C" w:rsidRDefault="003D2B4C" w:rsidP="003D2B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A388C">
        <w:rPr>
          <w:sz w:val="28"/>
          <w:szCs w:val="28"/>
        </w:rPr>
        <w:t>Система программных мероприятий состоит из мероприятий, сгруппированных по направлениям в соответствии с поставленными задачами.</w:t>
      </w:r>
    </w:p>
    <w:p w:rsidR="003D2B4C" w:rsidRPr="00BA388C" w:rsidRDefault="003D2B4C" w:rsidP="003D2B4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3D2B4C" w:rsidRPr="00BA388C" w:rsidRDefault="003D2B4C" w:rsidP="003D2B4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 xml:space="preserve">4. Ресурсное обеспечение муниципальной </w:t>
      </w:r>
      <w:r>
        <w:rPr>
          <w:b/>
          <w:sz w:val="28"/>
          <w:szCs w:val="28"/>
        </w:rPr>
        <w:t>под</w:t>
      </w:r>
      <w:r w:rsidRPr="00BA388C">
        <w:rPr>
          <w:b/>
          <w:sz w:val="28"/>
          <w:szCs w:val="28"/>
        </w:rPr>
        <w:t>программы</w:t>
      </w:r>
    </w:p>
    <w:p w:rsidR="00B534A3" w:rsidRPr="000F1D5D" w:rsidRDefault="003D2B4C" w:rsidP="002B75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Pr="00BA388C">
        <w:rPr>
          <w:sz w:val="28"/>
          <w:szCs w:val="28"/>
        </w:rPr>
        <w:t>одпрограммы предусматривается за счет средств бюджета города в рамках мероприятий согласно приложению №2.</w:t>
      </w:r>
    </w:p>
    <w:p w:rsidR="00F93D4A" w:rsidRPr="000F1D5D" w:rsidRDefault="00F93D4A" w:rsidP="000F1D5D">
      <w:pPr>
        <w:spacing w:line="360" w:lineRule="auto"/>
        <w:ind w:right="-1"/>
        <w:jc w:val="both"/>
        <w:outlineLvl w:val="1"/>
        <w:rPr>
          <w:sz w:val="28"/>
          <w:szCs w:val="28"/>
        </w:rPr>
      </w:pPr>
    </w:p>
    <w:p w:rsidR="002B7577" w:rsidRDefault="002B7577" w:rsidP="002B7577">
      <w:pPr>
        <w:pStyle w:val="a3"/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р</w:t>
      </w:r>
      <w:r w:rsidRPr="00E12868">
        <w:rPr>
          <w:b/>
          <w:sz w:val="28"/>
          <w:szCs w:val="28"/>
        </w:rPr>
        <w:t>иск</w:t>
      </w:r>
      <w:r>
        <w:rPr>
          <w:b/>
          <w:sz w:val="28"/>
          <w:szCs w:val="28"/>
        </w:rPr>
        <w:t>ов реализации муниципальной подп</w:t>
      </w:r>
      <w:r w:rsidRPr="00E12868">
        <w:rPr>
          <w:b/>
          <w:sz w:val="28"/>
          <w:szCs w:val="28"/>
        </w:rPr>
        <w:t>рограммы</w:t>
      </w:r>
    </w:p>
    <w:p w:rsidR="002B7577" w:rsidRDefault="002B7577" w:rsidP="002B757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подпрограммы, а также меры по снижению рисков представлены в приложении № 3.</w:t>
      </w:r>
    </w:p>
    <w:p w:rsidR="002B7577" w:rsidRPr="00E12868" w:rsidRDefault="002B7577" w:rsidP="002B7577">
      <w:pPr>
        <w:pStyle w:val="a3"/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2B7577" w:rsidRDefault="002B7577" w:rsidP="002B75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</w:t>
      </w:r>
      <w:r w:rsidRPr="008728A7">
        <w:rPr>
          <w:b/>
          <w:sz w:val="28"/>
          <w:szCs w:val="28"/>
        </w:rPr>
        <w:t>етодика оценки эффективности реализации</w:t>
      </w:r>
      <w:r>
        <w:rPr>
          <w:b/>
          <w:sz w:val="28"/>
          <w:szCs w:val="28"/>
        </w:rPr>
        <w:t xml:space="preserve"> </w:t>
      </w:r>
    </w:p>
    <w:p w:rsidR="002B7577" w:rsidRDefault="002B7577" w:rsidP="002B7577">
      <w:pPr>
        <w:ind w:left="540"/>
        <w:jc w:val="center"/>
        <w:rPr>
          <w:b/>
          <w:sz w:val="28"/>
          <w:szCs w:val="28"/>
        </w:rPr>
      </w:pPr>
      <w:r w:rsidRPr="008728A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подп</w:t>
      </w:r>
      <w:r w:rsidRPr="008728A7">
        <w:rPr>
          <w:b/>
          <w:sz w:val="28"/>
          <w:szCs w:val="28"/>
        </w:rPr>
        <w:t>рограммы</w:t>
      </w:r>
    </w:p>
    <w:p w:rsidR="002B7577" w:rsidRPr="008728A7" w:rsidRDefault="002B7577" w:rsidP="002B7577">
      <w:pPr>
        <w:ind w:left="540"/>
        <w:jc w:val="center"/>
        <w:rPr>
          <w:b/>
          <w:sz w:val="28"/>
          <w:szCs w:val="28"/>
        </w:rPr>
      </w:pPr>
    </w:p>
    <w:p w:rsidR="002B7577" w:rsidRPr="00DD06F0" w:rsidRDefault="002B7577" w:rsidP="002B7577">
      <w:pPr>
        <w:spacing w:line="360" w:lineRule="auto"/>
        <w:ind w:firstLine="539"/>
        <w:jc w:val="both"/>
        <w:outlineLvl w:val="2"/>
        <w:rPr>
          <w:sz w:val="28"/>
          <w:szCs w:val="28"/>
        </w:rPr>
      </w:pPr>
      <w:proofErr w:type="gramStart"/>
      <w:r w:rsidRPr="00DD06F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проводится ежегодно на основе оценки достижения показателей эф</w:t>
      </w:r>
      <w:r>
        <w:rPr>
          <w:sz w:val="28"/>
          <w:szCs w:val="28"/>
        </w:rPr>
        <w:t>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сравнения фактических</w:t>
      </w:r>
      <w:r>
        <w:rPr>
          <w:sz w:val="28"/>
          <w:szCs w:val="28"/>
        </w:rPr>
        <w:t xml:space="preserve"> сроков реализации мероприятий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с запланированными, а также с учетом объема ресурс</w:t>
      </w:r>
      <w:r>
        <w:rPr>
          <w:sz w:val="28"/>
          <w:szCs w:val="28"/>
        </w:rPr>
        <w:t>ов, направленных на реализацию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рограммы. </w:t>
      </w:r>
      <w:proofErr w:type="gramEnd"/>
    </w:p>
    <w:p w:rsidR="002B7577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Оценка </w:t>
      </w:r>
      <w:proofErr w:type="gramStart"/>
      <w:r w:rsidRPr="00DD06F0">
        <w:rPr>
          <w:sz w:val="28"/>
          <w:szCs w:val="28"/>
        </w:rPr>
        <w:t xml:space="preserve">достижения показателей эффективности реализации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</w:t>
      </w:r>
      <w:proofErr w:type="gramEnd"/>
      <w:r w:rsidRPr="00DD06F0">
        <w:rPr>
          <w:sz w:val="28"/>
          <w:szCs w:val="28"/>
        </w:rPr>
        <w:t xml:space="preserve"> рассчитывается по формуле:</w:t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2160"/>
        <w:gridCol w:w="2576"/>
        <w:gridCol w:w="766"/>
      </w:tblGrid>
      <w:tr w:rsidR="002B7577" w:rsidRPr="00607A5D" w:rsidTr="008157C2">
        <w:trPr>
          <w:trHeight w:val="812"/>
        </w:trPr>
        <w:tc>
          <w:tcPr>
            <w:tcW w:w="2160" w:type="dxa"/>
            <w:vMerge w:val="restart"/>
          </w:tcPr>
          <w:p w:rsidR="002B7577" w:rsidRDefault="002B7577" w:rsidP="008157C2">
            <w:pPr>
              <w:jc w:val="center"/>
            </w:pPr>
          </w:p>
          <w:p w:rsidR="002B7577" w:rsidRPr="0009485A" w:rsidRDefault="002B7577" w:rsidP="008157C2">
            <w:pPr>
              <w:jc w:val="center"/>
            </w:pPr>
          </w:p>
          <w:p w:rsidR="002B7577" w:rsidRPr="00607A5D" w:rsidRDefault="002B7577" w:rsidP="008157C2">
            <w:pPr>
              <w:jc w:val="right"/>
              <w:rPr>
                <w:sz w:val="28"/>
                <w:szCs w:val="28"/>
              </w:rPr>
            </w:pPr>
          </w:p>
          <w:p w:rsidR="002B7577" w:rsidRPr="00607A5D" w:rsidRDefault="002B7577" w:rsidP="008157C2">
            <w:pPr>
              <w:jc w:val="right"/>
              <w:rPr>
                <w:sz w:val="28"/>
                <w:szCs w:val="28"/>
              </w:rPr>
            </w:pPr>
            <w:proofErr w:type="spellStart"/>
            <w:r w:rsidRPr="00607A5D">
              <w:rPr>
                <w:sz w:val="28"/>
                <w:szCs w:val="28"/>
              </w:rPr>
              <w:t>П</w:t>
            </w:r>
            <w:r w:rsidRPr="00607A5D">
              <w:rPr>
                <w:sz w:val="28"/>
                <w:szCs w:val="28"/>
                <w:vertAlign w:val="subscript"/>
              </w:rPr>
              <w:t>эф</w:t>
            </w:r>
            <w:proofErr w:type="spellEnd"/>
            <w:r w:rsidRPr="00607A5D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607A5D">
              <w:rPr>
                <w:sz w:val="28"/>
                <w:szCs w:val="28"/>
                <w:vertAlign w:val="subscript"/>
              </w:rPr>
              <w:t>пп</w:t>
            </w:r>
            <w:proofErr w:type="spellEnd"/>
            <w:r w:rsidRPr="00607A5D">
              <w:rPr>
                <w:sz w:val="28"/>
                <w:szCs w:val="28"/>
                <w:vertAlign w:val="subscript"/>
              </w:rPr>
              <w:t xml:space="preserve"> </w:t>
            </w:r>
            <w:r w:rsidRPr="00607A5D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2B7577" w:rsidRPr="00607A5D" w:rsidRDefault="002B7577" w:rsidP="008157C2">
            <w:pPr>
              <w:tabs>
                <w:tab w:val="left" w:pos="1118"/>
              </w:tabs>
              <w:ind w:left="-52"/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>n</w:t>
            </w:r>
          </w:p>
          <w:p w:rsidR="002B7577" w:rsidRPr="00607A5D" w:rsidRDefault="002B7577" w:rsidP="008157C2">
            <w:pPr>
              <w:tabs>
                <w:tab w:val="left" w:pos="1118"/>
              </w:tabs>
              <w:ind w:left="-52"/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 xml:space="preserve">SUM </w:t>
            </w:r>
            <w:r w:rsidRPr="00607A5D">
              <w:rPr>
                <w:sz w:val="28"/>
                <w:szCs w:val="28"/>
              </w:rPr>
              <w:t>П</w:t>
            </w:r>
            <w:r w:rsidRPr="00607A5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607A5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607A5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A5D">
              <w:rPr>
                <w:sz w:val="28"/>
                <w:szCs w:val="28"/>
                <w:vertAlign w:val="subscript"/>
              </w:rPr>
              <w:t>пп</w:t>
            </w:r>
            <w:proofErr w:type="spellEnd"/>
            <w:r w:rsidRPr="00607A5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2B7577" w:rsidRPr="00607A5D" w:rsidRDefault="002B7577" w:rsidP="008157C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07A5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07A5D">
              <w:rPr>
                <w:sz w:val="28"/>
                <w:szCs w:val="28"/>
                <w:lang w:val="en-US"/>
              </w:rPr>
              <w:t>=1</w:t>
            </w:r>
          </w:p>
        </w:tc>
        <w:tc>
          <w:tcPr>
            <w:tcW w:w="766" w:type="dxa"/>
            <w:vMerge w:val="restart"/>
          </w:tcPr>
          <w:p w:rsidR="002B7577" w:rsidRPr="00607A5D" w:rsidRDefault="002B7577" w:rsidP="008157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7577" w:rsidRPr="00607A5D" w:rsidRDefault="002B7577" w:rsidP="008157C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7577" w:rsidRPr="00607A5D" w:rsidRDefault="002B7577" w:rsidP="008157C2">
            <w:pPr>
              <w:rPr>
                <w:sz w:val="28"/>
                <w:szCs w:val="28"/>
              </w:rPr>
            </w:pPr>
            <w:r w:rsidRPr="00607A5D">
              <w:rPr>
                <w:sz w:val="28"/>
                <w:szCs w:val="28"/>
                <w:lang w:val="en-US"/>
              </w:rPr>
              <w:t xml:space="preserve">, </w:t>
            </w:r>
            <w:r w:rsidRPr="00607A5D">
              <w:rPr>
                <w:sz w:val="28"/>
                <w:szCs w:val="28"/>
              </w:rPr>
              <w:t>где</w:t>
            </w:r>
          </w:p>
        </w:tc>
      </w:tr>
      <w:tr w:rsidR="002B7577" w:rsidRPr="00607A5D" w:rsidTr="008157C2">
        <w:tc>
          <w:tcPr>
            <w:tcW w:w="2160" w:type="dxa"/>
            <w:vMerge/>
          </w:tcPr>
          <w:p w:rsidR="002B7577" w:rsidRPr="00607A5D" w:rsidRDefault="002B7577" w:rsidP="008157C2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B7577" w:rsidRPr="0009485A" w:rsidRDefault="002B7577" w:rsidP="008157C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6" w:type="dxa"/>
            <w:vMerge/>
          </w:tcPr>
          <w:p w:rsidR="002B7577" w:rsidRPr="00607A5D" w:rsidRDefault="002B7577" w:rsidP="008157C2">
            <w:pPr>
              <w:rPr>
                <w:sz w:val="28"/>
                <w:szCs w:val="28"/>
              </w:rPr>
            </w:pPr>
          </w:p>
        </w:tc>
      </w:tr>
    </w:tbl>
    <w:p w:rsidR="002B7577" w:rsidRPr="00DD06F0" w:rsidRDefault="002B7577" w:rsidP="002B7577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– оценка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2B7577" w:rsidRPr="00DD06F0" w:rsidRDefault="002B7577" w:rsidP="002B75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6F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– степень достижения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-того показателя эффективности реализа</w:t>
      </w:r>
      <w:r>
        <w:rPr>
          <w:rFonts w:ascii="Times New Roman" w:hAnsi="Times New Roman" w:cs="Times New Roman"/>
          <w:sz w:val="28"/>
          <w:szCs w:val="28"/>
        </w:rPr>
        <w:t>ции подпрограммы</w:t>
      </w:r>
      <w:r w:rsidRPr="00DD06F0">
        <w:rPr>
          <w:rFonts w:ascii="Times New Roman" w:hAnsi="Times New Roman" w:cs="Times New Roman"/>
          <w:sz w:val="28"/>
          <w:szCs w:val="28"/>
        </w:rPr>
        <w:t xml:space="preserve"> (в долях единицы);</w:t>
      </w:r>
    </w:p>
    <w:p w:rsidR="002B7577" w:rsidRPr="00DD06F0" w:rsidRDefault="002B7577" w:rsidP="002B7577">
      <w:pPr>
        <w:spacing w:line="360" w:lineRule="auto"/>
        <w:ind w:firstLine="709"/>
        <w:jc w:val="both"/>
        <w:rPr>
          <w:sz w:val="28"/>
          <w:szCs w:val="28"/>
        </w:rPr>
      </w:pPr>
      <w:r w:rsidRPr="00DD06F0">
        <w:rPr>
          <w:sz w:val="28"/>
          <w:szCs w:val="28"/>
          <w:lang w:val="en-US"/>
        </w:rPr>
        <w:t>n</w:t>
      </w:r>
      <w:r w:rsidRPr="00DD06F0">
        <w:rPr>
          <w:sz w:val="28"/>
          <w:szCs w:val="28"/>
        </w:rPr>
        <w:t xml:space="preserve"> – </w:t>
      </w:r>
      <w:proofErr w:type="gramStart"/>
      <w:r w:rsidRPr="00DD06F0">
        <w:rPr>
          <w:sz w:val="28"/>
          <w:szCs w:val="28"/>
        </w:rPr>
        <w:t>количество</w:t>
      </w:r>
      <w:proofErr w:type="gramEnd"/>
      <w:r w:rsidRPr="00DD06F0">
        <w:rPr>
          <w:sz w:val="28"/>
          <w:szCs w:val="28"/>
        </w:rPr>
        <w:t xml:space="preserve"> показателей эффективности реализации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одпрограммы.</w:t>
      </w:r>
    </w:p>
    <w:p w:rsidR="002B7577" w:rsidRPr="00DD06F0" w:rsidRDefault="002B7577" w:rsidP="002B757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-того показ</w:t>
      </w:r>
      <w:r>
        <w:rPr>
          <w:rFonts w:ascii="Times New Roman" w:hAnsi="Times New Roman" w:cs="Times New Roman"/>
          <w:sz w:val="28"/>
          <w:szCs w:val="28"/>
        </w:rPr>
        <w:t>ателя эффективности реализации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</w:rPr>
        <w:t>одпрограммы осуществляется путем сопоставления фактически достигнутых и плановых значений показателей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D06F0">
        <w:rPr>
          <w:rFonts w:ascii="Times New Roman" w:hAnsi="Times New Roman" w:cs="Times New Roman"/>
          <w:sz w:val="28"/>
          <w:szCs w:val="28"/>
        </w:rPr>
        <w:t>рограммы за отчетный период по следующим формулам:</w:t>
      </w:r>
    </w:p>
    <w:p w:rsidR="002B7577" w:rsidRPr="00DD06F0" w:rsidRDefault="002B7577" w:rsidP="002B75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2B7577" w:rsidRPr="00DD06F0" w:rsidRDefault="002B7577" w:rsidP="002B75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06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;</w:t>
      </w:r>
    </w:p>
    <w:p w:rsidR="002B7577" w:rsidRPr="00DD06F0" w:rsidRDefault="002B7577" w:rsidP="002B75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2B7577" w:rsidRPr="00DD06F0" w:rsidRDefault="002B7577" w:rsidP="002B75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06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, где:</w:t>
      </w:r>
    </w:p>
    <w:p w:rsidR="002B7577" w:rsidRPr="0031675C" w:rsidRDefault="002B7577" w:rsidP="002B75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577" w:rsidRPr="00DD06F0" w:rsidRDefault="002B7577" w:rsidP="002B75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06F0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D06F0">
        <w:rPr>
          <w:rFonts w:ascii="Times New Roman" w:hAnsi="Times New Roman" w:cs="Times New Roman"/>
          <w:sz w:val="28"/>
          <w:szCs w:val="28"/>
        </w:rPr>
        <w:t xml:space="preserve"> (в долях единицы);</w:t>
      </w:r>
    </w:p>
    <w:p w:rsidR="002B7577" w:rsidRPr="00DD06F0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ф</w:t>
      </w:r>
      <w:proofErr w:type="gramStart"/>
      <w:r w:rsidRPr="00DD06F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sz w:val="28"/>
          <w:szCs w:val="28"/>
        </w:rPr>
        <w:t xml:space="preserve"> – фактическое значение </w:t>
      </w:r>
      <w:proofErr w:type="spellStart"/>
      <w:r w:rsidRPr="00DD06F0">
        <w:rPr>
          <w:sz w:val="28"/>
          <w:szCs w:val="28"/>
          <w:lang w:val="en-US"/>
        </w:rPr>
        <w:t>i</w:t>
      </w:r>
      <w:proofErr w:type="spellEnd"/>
      <w:r w:rsidRPr="00DD06F0">
        <w:rPr>
          <w:sz w:val="28"/>
          <w:szCs w:val="28"/>
        </w:rPr>
        <w:t>-того показателя эффективности реализа</w:t>
      </w:r>
      <w:r>
        <w:rPr>
          <w:sz w:val="28"/>
          <w:szCs w:val="28"/>
        </w:rPr>
        <w:t>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подпрограммы</w:t>
      </w:r>
      <w:r w:rsidRPr="00DD06F0">
        <w:rPr>
          <w:sz w:val="28"/>
          <w:szCs w:val="28"/>
        </w:rPr>
        <w:t xml:space="preserve"> (в соответствующих единицах измерения);</w:t>
      </w:r>
    </w:p>
    <w:p w:rsidR="002B7577" w:rsidRPr="00DD06F0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пл</w:t>
      </w:r>
      <w:proofErr w:type="gramStart"/>
      <w:r w:rsidRPr="00DD06F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sz w:val="28"/>
          <w:szCs w:val="28"/>
        </w:rPr>
        <w:t xml:space="preserve"> – плановое значение </w:t>
      </w:r>
      <w:proofErr w:type="spellStart"/>
      <w:r w:rsidRPr="00DD06F0">
        <w:rPr>
          <w:sz w:val="28"/>
          <w:szCs w:val="28"/>
          <w:lang w:val="en-US"/>
        </w:rPr>
        <w:t>i</w:t>
      </w:r>
      <w:proofErr w:type="spellEnd"/>
      <w:r w:rsidRPr="00DD06F0">
        <w:rPr>
          <w:sz w:val="28"/>
          <w:szCs w:val="28"/>
        </w:rPr>
        <w:t>-того показателя э</w:t>
      </w:r>
      <w:r>
        <w:rPr>
          <w:sz w:val="28"/>
          <w:szCs w:val="28"/>
        </w:rPr>
        <w:t>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 (в соответствующих единицах измерения).</w:t>
      </w:r>
    </w:p>
    <w:p w:rsidR="002B7577" w:rsidRPr="00DD06F0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В случае</w:t>
      </w:r>
      <w:proofErr w:type="gramStart"/>
      <w:r w:rsidRPr="00DD06F0">
        <w:rPr>
          <w:sz w:val="28"/>
          <w:szCs w:val="28"/>
        </w:rPr>
        <w:t>,</w:t>
      </w:r>
      <w:proofErr w:type="gramEnd"/>
      <w:r w:rsidRPr="00DD06F0">
        <w:rPr>
          <w:sz w:val="28"/>
          <w:szCs w:val="28"/>
        </w:rPr>
        <w:t xml:space="preserve">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2B7577" w:rsidRPr="00DD06F0" w:rsidRDefault="002B7577" w:rsidP="002B7577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DD06F0">
        <w:rPr>
          <w:sz w:val="28"/>
          <w:szCs w:val="28"/>
        </w:rPr>
        <w:t xml:space="preserve">Оценка </w:t>
      </w:r>
      <w:proofErr w:type="gramStart"/>
      <w:r w:rsidRPr="00DD06F0">
        <w:rPr>
          <w:sz w:val="28"/>
          <w:szCs w:val="28"/>
        </w:rPr>
        <w:t>сравнения фактических сроков реализации мероп</w:t>
      </w:r>
      <w:r>
        <w:rPr>
          <w:sz w:val="28"/>
          <w:szCs w:val="28"/>
        </w:rPr>
        <w:t>риятий муниципальной подп</w:t>
      </w:r>
      <w:r w:rsidRPr="00DD06F0">
        <w:rPr>
          <w:sz w:val="28"/>
          <w:szCs w:val="28"/>
        </w:rPr>
        <w:t>рограммы</w:t>
      </w:r>
      <w:proofErr w:type="gramEnd"/>
      <w:r w:rsidRPr="00DD06F0">
        <w:rPr>
          <w:sz w:val="28"/>
          <w:szCs w:val="28"/>
        </w:rPr>
        <w:t xml:space="preserve"> с запланированными осуществляется по формуле:</w:t>
      </w:r>
    </w:p>
    <w:p w:rsidR="002B7577" w:rsidRDefault="002B7577" w:rsidP="002B7577">
      <w:pPr>
        <w:jc w:val="center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proofErr w:type="spellEnd"/>
      <w:r w:rsidRPr="00DD06F0">
        <w:rPr>
          <w:sz w:val="28"/>
          <w:szCs w:val="28"/>
          <w:vertAlign w:val="subscript"/>
        </w:rPr>
        <w:t xml:space="preserve">  </w:t>
      </w:r>
      <w:r w:rsidRPr="00DD06F0">
        <w:rPr>
          <w:sz w:val="28"/>
          <w:szCs w:val="28"/>
        </w:rPr>
        <w:t>= М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 xml:space="preserve">/ </w:t>
      </w: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пл</w:t>
      </w:r>
      <w:proofErr w:type="spellEnd"/>
      <w:proofErr w:type="gramStart"/>
      <w:r w:rsidRPr="00DD06F0">
        <w:rPr>
          <w:sz w:val="28"/>
          <w:szCs w:val="28"/>
          <w:vertAlign w:val="subscript"/>
        </w:rPr>
        <w:t xml:space="preserve">  </w:t>
      </w:r>
      <w:r w:rsidRPr="00DD06F0">
        <w:rPr>
          <w:sz w:val="28"/>
          <w:szCs w:val="28"/>
        </w:rPr>
        <w:t>,</w:t>
      </w:r>
      <w:proofErr w:type="gramEnd"/>
      <w:r w:rsidRPr="0031675C"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>где:</w:t>
      </w:r>
    </w:p>
    <w:p w:rsidR="002B7577" w:rsidRPr="0031675C" w:rsidRDefault="002B7577" w:rsidP="002B7577">
      <w:pPr>
        <w:jc w:val="both"/>
        <w:rPr>
          <w:sz w:val="16"/>
          <w:szCs w:val="16"/>
        </w:rPr>
      </w:pPr>
    </w:p>
    <w:p w:rsidR="002B7577" w:rsidRDefault="002B7577" w:rsidP="002B7577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proofErr w:type="spellEnd"/>
      <w:r w:rsidRPr="00DD06F0">
        <w:rPr>
          <w:sz w:val="28"/>
          <w:szCs w:val="28"/>
        </w:rPr>
        <w:t xml:space="preserve"> – оценка в</w:t>
      </w:r>
      <w:r>
        <w:rPr>
          <w:sz w:val="28"/>
          <w:szCs w:val="28"/>
        </w:rPr>
        <w:t>ыполнения мероприятий муниципальной подпрограммы</w:t>
      </w:r>
      <w:r w:rsidRPr="00DD06F0">
        <w:rPr>
          <w:sz w:val="28"/>
          <w:szCs w:val="28"/>
        </w:rPr>
        <w:t xml:space="preserve"> (в долях единицы);</w:t>
      </w:r>
    </w:p>
    <w:p w:rsidR="002B7577" w:rsidRPr="00DD06F0" w:rsidRDefault="002B7577" w:rsidP="002B7577">
      <w:pPr>
        <w:spacing w:line="360" w:lineRule="auto"/>
        <w:ind w:firstLine="540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>–</w:t>
      </w:r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количество мероприят</w:t>
      </w:r>
      <w:r>
        <w:rPr>
          <w:sz w:val="28"/>
          <w:szCs w:val="28"/>
        </w:rPr>
        <w:t>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рограммы, </w:t>
      </w:r>
      <w:r w:rsidRPr="00DD06F0">
        <w:rPr>
          <w:sz w:val="28"/>
          <w:szCs w:val="28"/>
        </w:rPr>
        <w:lastRenderedPageBreak/>
        <w:t>выполненных в срок за отчетный период на основе ежегодных отчетов об ис</w:t>
      </w:r>
      <w:r>
        <w:rPr>
          <w:sz w:val="28"/>
          <w:szCs w:val="28"/>
        </w:rPr>
        <w:t>полнении плана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(единиц);</w:t>
      </w:r>
    </w:p>
    <w:p w:rsidR="002B7577" w:rsidRPr="00DD06F0" w:rsidRDefault="002B7577" w:rsidP="002B7577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пл</w:t>
      </w:r>
      <w:proofErr w:type="spellEnd"/>
      <w:r w:rsidRPr="00DD06F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мероприятий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запланированных к выполнению в отчет</w:t>
      </w:r>
      <w:r>
        <w:rPr>
          <w:sz w:val="28"/>
          <w:szCs w:val="28"/>
        </w:rPr>
        <w:t xml:space="preserve">ном периоде в плане реализации муниципальной подпрограммы </w:t>
      </w:r>
      <w:r w:rsidRPr="00DD06F0">
        <w:rPr>
          <w:sz w:val="28"/>
          <w:szCs w:val="28"/>
        </w:rPr>
        <w:t>(единиц).</w:t>
      </w:r>
    </w:p>
    <w:p w:rsidR="002B7577" w:rsidRPr="00DD06F0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Если мероприятие</w:t>
      </w:r>
      <w:r>
        <w:rPr>
          <w:sz w:val="28"/>
          <w:szCs w:val="28"/>
        </w:rPr>
        <w:t>, включенное в план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является переходящим, оценка его выполнения осуществляется по окончании срока его реализации, указанного в плане р</w:t>
      </w:r>
      <w:r>
        <w:rPr>
          <w:sz w:val="28"/>
          <w:szCs w:val="28"/>
        </w:rPr>
        <w:t xml:space="preserve">еализации муниципальной </w:t>
      </w:r>
      <w:r w:rsidRPr="00DD06F0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рограммы.</w:t>
      </w:r>
    </w:p>
    <w:p w:rsidR="002B7577" w:rsidRPr="00DD06F0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Оценка объема ресурсов, направленных на реализацию</w:t>
      </w:r>
      <w:r>
        <w:rPr>
          <w:sz w:val="28"/>
          <w:szCs w:val="28"/>
        </w:rPr>
        <w:t xml:space="preserve">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осуществляется путем сопоставления фактических и плано</w:t>
      </w:r>
      <w:r>
        <w:rPr>
          <w:sz w:val="28"/>
          <w:szCs w:val="28"/>
        </w:rPr>
        <w:t>вых объемов финансирования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целом за счет всех источников финансирования за отчетный период по формуле:</w:t>
      </w:r>
    </w:p>
    <w:p w:rsidR="002B7577" w:rsidRDefault="002B7577" w:rsidP="002B7577">
      <w:pPr>
        <w:spacing w:line="360" w:lineRule="auto"/>
        <w:jc w:val="center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proofErr w:type="spellEnd"/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 xml:space="preserve">= </w:t>
      </w: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ф</w:t>
      </w:r>
      <w:proofErr w:type="spellEnd"/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 xml:space="preserve">/ </w:t>
      </w: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пл</w:t>
      </w:r>
      <w:proofErr w:type="spellEnd"/>
      <w:proofErr w:type="gramStart"/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,</w:t>
      </w:r>
      <w:proofErr w:type="gramEnd"/>
      <w:r w:rsidRPr="00DD06F0">
        <w:rPr>
          <w:sz w:val="28"/>
          <w:szCs w:val="28"/>
        </w:rPr>
        <w:t xml:space="preserve"> где:</w:t>
      </w:r>
    </w:p>
    <w:p w:rsidR="002B7577" w:rsidRPr="00DD06F0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proofErr w:type="spellEnd"/>
      <w:r>
        <w:rPr>
          <w:sz w:val="28"/>
          <w:szCs w:val="28"/>
        </w:rPr>
        <w:t xml:space="preserve"> – оценка финансирования муниципальной подпрограммы в целом </w:t>
      </w:r>
      <w:r w:rsidRPr="00DD06F0">
        <w:rPr>
          <w:sz w:val="28"/>
          <w:szCs w:val="28"/>
        </w:rPr>
        <w:t>(доли единиц с двумя знаками после запятой);</w:t>
      </w:r>
    </w:p>
    <w:p w:rsidR="002B7577" w:rsidRPr="00DD06F0" w:rsidRDefault="002B7577" w:rsidP="002B7577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ab/>
      </w: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ф</w:t>
      </w:r>
      <w:proofErr w:type="spellEnd"/>
      <w:r w:rsidRPr="00DD06F0">
        <w:rPr>
          <w:sz w:val="28"/>
          <w:szCs w:val="28"/>
        </w:rPr>
        <w:t xml:space="preserve"> – фактический объем финансовых ресурсов за счет всех источников финансирования, направленный в отчетном периоде на реализацию мероприя</w:t>
      </w:r>
      <w:r>
        <w:rPr>
          <w:sz w:val="28"/>
          <w:szCs w:val="28"/>
        </w:rPr>
        <w:t>тий муниципальной подпрограммы</w:t>
      </w:r>
      <w:r w:rsidRPr="00DD06F0">
        <w:rPr>
          <w:sz w:val="28"/>
          <w:szCs w:val="28"/>
        </w:rPr>
        <w:t xml:space="preserve"> (тыс. руб</w:t>
      </w:r>
      <w:r>
        <w:rPr>
          <w:sz w:val="28"/>
          <w:szCs w:val="28"/>
        </w:rPr>
        <w:t>лей</w:t>
      </w:r>
      <w:r w:rsidRPr="00DD06F0">
        <w:rPr>
          <w:sz w:val="28"/>
          <w:szCs w:val="28"/>
        </w:rPr>
        <w:t>);</w:t>
      </w:r>
    </w:p>
    <w:p w:rsidR="002B7577" w:rsidRPr="00DD06F0" w:rsidRDefault="002B7577" w:rsidP="002B7577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пл</w:t>
      </w:r>
      <w:proofErr w:type="spellEnd"/>
      <w:r w:rsidRPr="00DD06F0">
        <w:rPr>
          <w:sz w:val="28"/>
          <w:szCs w:val="28"/>
        </w:rPr>
        <w:t xml:space="preserve"> – плановый объем финансовых ресурсов за счет всех источников финансирования на реализацию мероприятий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на соответствующий отчетный период, установленный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рограммой (тыс. руб</w:t>
      </w:r>
      <w:r>
        <w:rPr>
          <w:sz w:val="28"/>
          <w:szCs w:val="28"/>
        </w:rPr>
        <w:t>лей</w:t>
      </w:r>
      <w:r w:rsidRPr="00DD06F0">
        <w:rPr>
          <w:sz w:val="28"/>
          <w:szCs w:val="28"/>
        </w:rPr>
        <w:t>).</w:t>
      </w:r>
    </w:p>
    <w:p w:rsidR="002B7577" w:rsidRPr="00DD06F0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производится по формуле:</w:t>
      </w:r>
    </w:p>
    <w:p w:rsidR="002B7577" w:rsidRPr="00DD06F0" w:rsidRDefault="002B7577" w:rsidP="002B75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6F0">
        <w:rPr>
          <w:rFonts w:ascii="Times New Roman" w:hAnsi="Times New Roman" w:cs="Times New Roman"/>
          <w:sz w:val="28"/>
          <w:szCs w:val="28"/>
        </w:rPr>
        <w:t>Э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DD06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D06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 xml:space="preserve"> х К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06F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М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 xml:space="preserve"> х К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06F0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, где</w:t>
      </w:r>
    </w:p>
    <w:p w:rsidR="002B7577" w:rsidRPr="00DD06F0" w:rsidRDefault="002B7577" w:rsidP="002B7577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D06F0">
        <w:rPr>
          <w:spacing w:val="-8"/>
          <w:sz w:val="28"/>
          <w:szCs w:val="28"/>
        </w:rPr>
        <w:t>Э</w:t>
      </w:r>
      <w:r w:rsidRPr="00DD06F0">
        <w:rPr>
          <w:spacing w:val="-8"/>
          <w:sz w:val="28"/>
          <w:szCs w:val="28"/>
          <w:vertAlign w:val="subscript"/>
        </w:rPr>
        <w:t>пр</w:t>
      </w:r>
      <w:proofErr w:type="spellEnd"/>
      <w:r w:rsidRPr="00DD06F0">
        <w:rPr>
          <w:spacing w:val="-8"/>
          <w:sz w:val="28"/>
          <w:szCs w:val="28"/>
        </w:rPr>
        <w:t xml:space="preserve"> – о</w:t>
      </w:r>
      <w:r>
        <w:rPr>
          <w:spacing w:val="-8"/>
          <w:sz w:val="28"/>
          <w:szCs w:val="28"/>
        </w:rPr>
        <w:t>ценка эффективности реализации муниципальн</w:t>
      </w:r>
      <w:r w:rsidRPr="00DD06F0">
        <w:rPr>
          <w:spacing w:val="-8"/>
          <w:sz w:val="28"/>
          <w:szCs w:val="28"/>
        </w:rPr>
        <w:t xml:space="preserve">ой </w:t>
      </w:r>
      <w:r>
        <w:rPr>
          <w:spacing w:val="-8"/>
          <w:sz w:val="28"/>
          <w:szCs w:val="28"/>
        </w:rPr>
        <w:t>подпрограммы</w:t>
      </w:r>
      <w:r w:rsidRPr="00DD06F0">
        <w:rPr>
          <w:spacing w:val="-8"/>
          <w:sz w:val="28"/>
          <w:szCs w:val="28"/>
        </w:rPr>
        <w:t xml:space="preserve"> </w:t>
      </w:r>
      <w:r w:rsidRPr="00DD06F0">
        <w:rPr>
          <w:sz w:val="28"/>
          <w:szCs w:val="28"/>
        </w:rPr>
        <w:t>(в долях единицы);</w:t>
      </w:r>
    </w:p>
    <w:p w:rsidR="002B7577" w:rsidRPr="00DD06F0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интегр</w:t>
      </w:r>
      <w:proofErr w:type="spellEnd"/>
      <w:r w:rsidRPr="00DD06F0">
        <w:rPr>
          <w:sz w:val="28"/>
          <w:szCs w:val="28"/>
        </w:rPr>
        <w:t xml:space="preserve"> </w:t>
      </w:r>
      <w:proofErr w:type="gramStart"/>
      <w:r w:rsidRPr="00DD06F0">
        <w:rPr>
          <w:sz w:val="28"/>
          <w:szCs w:val="28"/>
        </w:rPr>
        <w:t>–о</w:t>
      </w:r>
      <w:proofErr w:type="gramEnd"/>
      <w:r w:rsidRPr="00DD06F0">
        <w:rPr>
          <w:sz w:val="28"/>
          <w:szCs w:val="28"/>
        </w:rPr>
        <w:t>ценка достижения показа</w:t>
      </w:r>
      <w:r>
        <w:rPr>
          <w:sz w:val="28"/>
          <w:szCs w:val="28"/>
        </w:rPr>
        <w:t>телей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(в долях единицы);</w:t>
      </w:r>
    </w:p>
    <w:p w:rsidR="002B7577" w:rsidRPr="00DD06F0" w:rsidRDefault="002B7577" w:rsidP="002B7577">
      <w:pPr>
        <w:spacing w:line="360" w:lineRule="auto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proofErr w:type="spellEnd"/>
      <w:r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 xml:space="preserve">– </w:t>
      </w:r>
      <w:r w:rsidRPr="00DD06F0">
        <w:rPr>
          <w:spacing w:val="-8"/>
          <w:sz w:val="28"/>
          <w:szCs w:val="28"/>
        </w:rPr>
        <w:t>оценка</w:t>
      </w:r>
      <w:r w:rsidRPr="00DD06F0">
        <w:rPr>
          <w:sz w:val="28"/>
          <w:szCs w:val="28"/>
        </w:rPr>
        <w:t xml:space="preserve"> выполнения мероприятий </w:t>
      </w:r>
      <w:r>
        <w:rPr>
          <w:sz w:val="28"/>
          <w:szCs w:val="28"/>
        </w:rPr>
        <w:t>муниципальной подп</w:t>
      </w:r>
      <w:r w:rsidRPr="00DD06F0">
        <w:rPr>
          <w:sz w:val="28"/>
          <w:szCs w:val="28"/>
        </w:rPr>
        <w:t xml:space="preserve">рограммы (в </w:t>
      </w:r>
      <w:r w:rsidRPr="00DD06F0">
        <w:rPr>
          <w:sz w:val="28"/>
          <w:szCs w:val="28"/>
        </w:rPr>
        <w:lastRenderedPageBreak/>
        <w:t>долях единицы);</w:t>
      </w:r>
    </w:p>
    <w:p w:rsidR="002B7577" w:rsidRPr="00DD06F0" w:rsidRDefault="002B7577" w:rsidP="002B7577">
      <w:pPr>
        <w:spacing w:line="360" w:lineRule="auto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proofErr w:type="spellEnd"/>
      <w:r w:rsidRPr="00DD06F0">
        <w:rPr>
          <w:sz w:val="28"/>
          <w:szCs w:val="28"/>
        </w:rPr>
        <w:t xml:space="preserve"> – </w:t>
      </w:r>
      <w:r w:rsidRPr="00DD06F0">
        <w:rPr>
          <w:spacing w:val="-8"/>
          <w:sz w:val="28"/>
          <w:szCs w:val="28"/>
        </w:rPr>
        <w:t>оценка</w:t>
      </w:r>
      <w:r w:rsidRPr="00DD06F0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це</w:t>
      </w:r>
      <w:r>
        <w:rPr>
          <w:sz w:val="28"/>
          <w:szCs w:val="28"/>
        </w:rPr>
        <w:t xml:space="preserve">лом </w:t>
      </w:r>
      <w:r w:rsidRPr="00DD06F0">
        <w:rPr>
          <w:sz w:val="28"/>
          <w:szCs w:val="28"/>
        </w:rPr>
        <w:t>(доли единиц с двумя знаками после запятой);</w:t>
      </w:r>
    </w:p>
    <w:p w:rsidR="002B7577" w:rsidRDefault="002B7577" w:rsidP="002B7577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DD06F0">
        <w:rPr>
          <w:sz w:val="28"/>
          <w:szCs w:val="28"/>
        </w:rPr>
        <w:t xml:space="preserve">, </w:t>
      </w:r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К</w:t>
      </w:r>
      <w:r w:rsidRPr="00DD06F0">
        <w:rPr>
          <w:sz w:val="28"/>
          <w:szCs w:val="28"/>
          <w:vertAlign w:val="subscript"/>
        </w:rPr>
        <w:t xml:space="preserve">2 </w:t>
      </w:r>
      <w:r w:rsidRPr="00DD06F0">
        <w:rPr>
          <w:sz w:val="28"/>
          <w:szCs w:val="28"/>
        </w:rPr>
        <w:t>– весовые коэффициенты, присваиваемые оценке достижения показателей эффективности реализаци</w:t>
      </w:r>
      <w:r>
        <w:rPr>
          <w:sz w:val="28"/>
          <w:szCs w:val="28"/>
        </w:rPr>
        <w:t>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и оценке выполнения мероприятий </w:t>
      </w:r>
      <w:r>
        <w:rPr>
          <w:sz w:val="28"/>
          <w:szCs w:val="28"/>
        </w:rPr>
        <w:t>муниципальной подпр</w:t>
      </w:r>
      <w:r w:rsidRPr="00DD06F0">
        <w:rPr>
          <w:sz w:val="28"/>
          <w:szCs w:val="28"/>
        </w:rPr>
        <w:t xml:space="preserve">ограммы, равные соответственно 0,8 и 0,2.   </w:t>
      </w:r>
    </w:p>
    <w:p w:rsidR="002B7577" w:rsidRPr="00DD06F0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В целях о</w:t>
      </w:r>
      <w:r>
        <w:rPr>
          <w:sz w:val="28"/>
          <w:szCs w:val="28"/>
        </w:rPr>
        <w:t>ценки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подпр</w:t>
      </w:r>
      <w:r w:rsidRPr="00DD06F0">
        <w:rPr>
          <w:sz w:val="28"/>
          <w:szCs w:val="28"/>
        </w:rPr>
        <w:t>ограммы устанавливаются следующие критерии:</w:t>
      </w:r>
    </w:p>
    <w:p w:rsidR="002B7577" w:rsidRPr="00531805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если значение показателя </w:t>
      </w:r>
      <w:proofErr w:type="spellStart"/>
      <w:r w:rsidRPr="00DD06F0">
        <w:rPr>
          <w:sz w:val="28"/>
          <w:szCs w:val="28"/>
        </w:rPr>
        <w:t>Э</w:t>
      </w:r>
      <w:r w:rsidRPr="00DD06F0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п</w:t>
      </w:r>
      <w:proofErr w:type="spellEnd"/>
      <w:r w:rsidRPr="00DD06F0">
        <w:rPr>
          <w:sz w:val="28"/>
          <w:szCs w:val="28"/>
        </w:rPr>
        <w:t xml:space="preserve"> равно 0,85 и выше, то уровень эффективно</w:t>
      </w:r>
      <w:r>
        <w:rPr>
          <w:sz w:val="28"/>
          <w:szCs w:val="28"/>
        </w:rPr>
        <w:t>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высокий;</w:t>
      </w:r>
    </w:p>
    <w:p w:rsidR="002B7577" w:rsidRPr="00DD06F0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если значение показателя </w:t>
      </w:r>
      <w:proofErr w:type="spellStart"/>
      <w:r w:rsidRPr="00DD06F0"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пп</w:t>
      </w:r>
      <w:proofErr w:type="spellEnd"/>
      <w:r w:rsidRPr="00DD06F0">
        <w:rPr>
          <w:sz w:val="28"/>
          <w:szCs w:val="28"/>
        </w:rPr>
        <w:t xml:space="preserve"> от 0,70 до 0,85, то уровень эффективност</w:t>
      </w:r>
      <w:r>
        <w:rPr>
          <w:sz w:val="28"/>
          <w:szCs w:val="28"/>
        </w:rPr>
        <w:t>и</w:t>
      </w:r>
      <w:r w:rsidRPr="00DD06F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удовлетворительный;</w:t>
      </w:r>
    </w:p>
    <w:p w:rsidR="002B7577" w:rsidRPr="00DD06F0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если значение показателя </w:t>
      </w:r>
      <w:proofErr w:type="spellStart"/>
      <w:r w:rsidRPr="00DD06F0">
        <w:rPr>
          <w:sz w:val="28"/>
          <w:szCs w:val="28"/>
        </w:rPr>
        <w:t>Э</w:t>
      </w:r>
      <w:r w:rsidRPr="00DD06F0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п</w:t>
      </w:r>
      <w:proofErr w:type="spellEnd"/>
      <w:r w:rsidRPr="00DD06F0">
        <w:rPr>
          <w:sz w:val="28"/>
          <w:szCs w:val="28"/>
        </w:rPr>
        <w:t xml:space="preserve"> ниже 0,7</w:t>
      </w:r>
      <w:r>
        <w:rPr>
          <w:sz w:val="28"/>
          <w:szCs w:val="28"/>
        </w:rPr>
        <w:t>0</w:t>
      </w:r>
      <w:r w:rsidRPr="00DD06F0">
        <w:rPr>
          <w:sz w:val="28"/>
          <w:szCs w:val="28"/>
        </w:rPr>
        <w:t xml:space="preserve">, то уровень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неудовлетворительный.</w:t>
      </w:r>
    </w:p>
    <w:p w:rsidR="002B7577" w:rsidRPr="00DD06F0" w:rsidRDefault="002B7577" w:rsidP="002B7577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Достижение показателей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полном объеме (</w:t>
      </w:r>
      <w:proofErr w:type="spellStart"/>
      <w:r w:rsidRPr="00DD06F0"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пп</w:t>
      </w:r>
      <w:proofErr w:type="spellEnd"/>
      <w:r w:rsidRPr="00DD06F0">
        <w:rPr>
          <w:sz w:val="28"/>
          <w:szCs w:val="28"/>
        </w:rPr>
        <w:t xml:space="preserve"> ≥ 1) по итогам ее реализации свидетельствует, что качественные показатели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>ой п</w:t>
      </w:r>
      <w:r>
        <w:rPr>
          <w:sz w:val="28"/>
          <w:szCs w:val="28"/>
        </w:rPr>
        <w:t>одпр</w:t>
      </w:r>
      <w:r w:rsidRPr="00DD06F0">
        <w:rPr>
          <w:sz w:val="28"/>
          <w:szCs w:val="28"/>
        </w:rPr>
        <w:t>ограммы достигнуты.</w:t>
      </w:r>
    </w:p>
    <w:p w:rsidR="002B7577" w:rsidRDefault="002B7577" w:rsidP="002B7577">
      <w:pPr>
        <w:spacing w:line="360" w:lineRule="auto"/>
        <w:ind w:firstLine="540"/>
        <w:jc w:val="both"/>
        <w:outlineLvl w:val="2"/>
        <w:rPr>
          <w:sz w:val="28"/>
          <w:szCs w:val="28"/>
        </w:rPr>
        <w:sectPr w:rsidR="002B7577" w:rsidSect="00EC1181">
          <w:headerReference w:type="even" r:id="rId10"/>
          <w:headerReference w:type="default" r:id="rId11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О</w:t>
      </w:r>
      <w:r w:rsidRPr="00DD06F0">
        <w:rPr>
          <w:sz w:val="28"/>
          <w:szCs w:val="28"/>
        </w:rPr>
        <w:t xml:space="preserve">тветственным исполнителем совместно с соисполнителями </w:t>
      </w:r>
      <w:r>
        <w:rPr>
          <w:sz w:val="28"/>
          <w:szCs w:val="28"/>
        </w:rPr>
        <w:t>е</w:t>
      </w:r>
      <w:r w:rsidRPr="00DD06F0">
        <w:rPr>
          <w:sz w:val="28"/>
          <w:szCs w:val="28"/>
        </w:rPr>
        <w:t xml:space="preserve">жегодно осуществляется оценка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>ой п</w:t>
      </w:r>
      <w:r>
        <w:rPr>
          <w:sz w:val="28"/>
          <w:szCs w:val="28"/>
        </w:rPr>
        <w:t>одп</w:t>
      </w:r>
      <w:r w:rsidRPr="00DD06F0">
        <w:rPr>
          <w:sz w:val="28"/>
          <w:szCs w:val="28"/>
        </w:rPr>
        <w:t xml:space="preserve">рограммы и в срок до </w:t>
      </w:r>
      <w:r>
        <w:rPr>
          <w:sz w:val="28"/>
          <w:szCs w:val="28"/>
        </w:rPr>
        <w:t>0</w:t>
      </w:r>
      <w:r w:rsidRPr="00DD06F0">
        <w:rPr>
          <w:sz w:val="28"/>
          <w:szCs w:val="28"/>
        </w:rPr>
        <w:t xml:space="preserve">1 марта года, следующего за отчетным, годовой отчет о ходе реализации и оценке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рограммы, согласованный с заместителем </w:t>
      </w:r>
      <w:r>
        <w:rPr>
          <w:sz w:val="28"/>
          <w:szCs w:val="28"/>
        </w:rPr>
        <w:t>главы администрации</w:t>
      </w:r>
      <w:r w:rsidRPr="00DD06F0">
        <w:rPr>
          <w:sz w:val="28"/>
          <w:szCs w:val="28"/>
        </w:rPr>
        <w:t xml:space="preserve">, курирующим работу ответственного исполнителя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 xml:space="preserve">рограммы, представляется в </w:t>
      </w:r>
      <w:r>
        <w:rPr>
          <w:sz w:val="28"/>
          <w:szCs w:val="28"/>
        </w:rPr>
        <w:t>управление экономического развития, потребительских рын</w:t>
      </w:r>
      <w:r w:rsidR="0098742F">
        <w:rPr>
          <w:sz w:val="28"/>
          <w:szCs w:val="28"/>
        </w:rPr>
        <w:t>ков и муниципальных  закупок и Ф</w:t>
      </w:r>
      <w:r>
        <w:rPr>
          <w:sz w:val="28"/>
          <w:szCs w:val="28"/>
        </w:rPr>
        <w:t>инансовое управление администрации города Слободского</w:t>
      </w:r>
      <w:r w:rsidRPr="00DD06F0">
        <w:rPr>
          <w:sz w:val="28"/>
          <w:szCs w:val="28"/>
        </w:rPr>
        <w:t>.</w:t>
      </w:r>
      <w:r w:rsidRPr="0052072D">
        <w:rPr>
          <w:sz w:val="28"/>
          <w:szCs w:val="28"/>
        </w:rPr>
        <w:t xml:space="preserve"> </w:t>
      </w:r>
      <w:proofErr w:type="gramEnd"/>
    </w:p>
    <w:p w:rsidR="0035446B" w:rsidRDefault="0035446B" w:rsidP="0035446B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C3005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35446B" w:rsidRDefault="0035446B" w:rsidP="0035446B">
      <w:pPr>
        <w:widowControl/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подпрограмме</w:t>
      </w:r>
    </w:p>
    <w:p w:rsidR="00590BB5" w:rsidRDefault="00590BB5" w:rsidP="00590BB5">
      <w:pPr>
        <w:widowControl/>
        <w:ind w:left="5670"/>
        <w:rPr>
          <w:bCs/>
          <w:sz w:val="28"/>
          <w:szCs w:val="28"/>
        </w:rPr>
      </w:pPr>
      <w:r w:rsidRPr="00590BB5">
        <w:rPr>
          <w:bCs/>
          <w:sz w:val="28"/>
          <w:szCs w:val="28"/>
        </w:rPr>
        <w:t>«Организация деятельности МБУ ДК «Паруса»</w:t>
      </w:r>
      <w:r>
        <w:rPr>
          <w:bCs/>
          <w:sz w:val="28"/>
          <w:szCs w:val="28"/>
        </w:rPr>
        <w:t xml:space="preserve"> </w:t>
      </w:r>
    </w:p>
    <w:p w:rsidR="00590BB5" w:rsidRPr="00590BB5" w:rsidRDefault="00590BB5" w:rsidP="00590BB5">
      <w:pPr>
        <w:widowControl/>
        <w:ind w:left="5670"/>
        <w:rPr>
          <w:bCs/>
          <w:sz w:val="28"/>
          <w:szCs w:val="28"/>
        </w:rPr>
      </w:pPr>
      <w:r w:rsidRPr="00590BB5">
        <w:rPr>
          <w:bCs/>
          <w:sz w:val="28"/>
          <w:szCs w:val="28"/>
        </w:rPr>
        <w:t>на 2019 - 2021 гг.</w:t>
      </w:r>
    </w:p>
    <w:p w:rsidR="0035446B" w:rsidRDefault="0035446B" w:rsidP="0035446B">
      <w:pPr>
        <w:widowControl/>
        <w:ind w:left="5670"/>
        <w:rPr>
          <w:b/>
          <w:sz w:val="24"/>
          <w:szCs w:val="24"/>
        </w:rPr>
      </w:pPr>
    </w:p>
    <w:p w:rsidR="0035446B" w:rsidRDefault="0035446B" w:rsidP="00F802DC">
      <w:pPr>
        <w:widowControl/>
        <w:jc w:val="center"/>
        <w:rPr>
          <w:b/>
          <w:sz w:val="24"/>
          <w:szCs w:val="24"/>
        </w:rPr>
      </w:pPr>
    </w:p>
    <w:p w:rsidR="00F802DC" w:rsidRPr="00F802DC" w:rsidRDefault="0035446B" w:rsidP="00F802DC">
      <w:pPr>
        <w:widowControl/>
        <w:jc w:val="center"/>
        <w:rPr>
          <w:b/>
          <w:sz w:val="28"/>
          <w:szCs w:val="28"/>
        </w:rPr>
      </w:pPr>
      <w:r w:rsidRPr="0035446B">
        <w:rPr>
          <w:b/>
          <w:sz w:val="28"/>
          <w:szCs w:val="28"/>
        </w:rPr>
        <w:t>Сведения о ц</w:t>
      </w:r>
      <w:r w:rsidR="00F802DC" w:rsidRPr="00F802DC">
        <w:rPr>
          <w:b/>
          <w:sz w:val="28"/>
          <w:szCs w:val="28"/>
        </w:rPr>
        <w:t>елевы</w:t>
      </w:r>
      <w:r w:rsidRPr="0035446B">
        <w:rPr>
          <w:b/>
          <w:sz w:val="28"/>
          <w:szCs w:val="28"/>
        </w:rPr>
        <w:t>х</w:t>
      </w:r>
      <w:r w:rsidR="00F802DC" w:rsidRPr="00F802DC">
        <w:rPr>
          <w:b/>
          <w:sz w:val="28"/>
          <w:szCs w:val="28"/>
        </w:rPr>
        <w:t xml:space="preserve"> </w:t>
      </w:r>
      <w:r w:rsidRPr="0035446B">
        <w:rPr>
          <w:b/>
          <w:sz w:val="28"/>
          <w:szCs w:val="28"/>
        </w:rPr>
        <w:t>показателях</w:t>
      </w:r>
      <w:r w:rsidR="00F802DC" w:rsidRPr="00F802DC">
        <w:rPr>
          <w:b/>
          <w:sz w:val="28"/>
          <w:szCs w:val="28"/>
        </w:rPr>
        <w:t xml:space="preserve"> эффективности</w:t>
      </w:r>
    </w:p>
    <w:p w:rsidR="00F802DC" w:rsidRPr="00F802DC" w:rsidRDefault="00F802DC" w:rsidP="00F802DC">
      <w:pPr>
        <w:widowControl/>
        <w:jc w:val="center"/>
        <w:rPr>
          <w:b/>
          <w:sz w:val="28"/>
          <w:szCs w:val="28"/>
        </w:rPr>
      </w:pPr>
      <w:r w:rsidRPr="00F802DC">
        <w:rPr>
          <w:b/>
          <w:sz w:val="28"/>
          <w:szCs w:val="28"/>
        </w:rPr>
        <w:t>реализации  подпрограммы</w:t>
      </w:r>
    </w:p>
    <w:p w:rsidR="00F802DC" w:rsidRPr="00F802DC" w:rsidRDefault="00F802DC" w:rsidP="00F802DC">
      <w:pPr>
        <w:widowControl/>
        <w:jc w:val="center"/>
        <w:rPr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847"/>
        <w:gridCol w:w="1984"/>
        <w:gridCol w:w="1418"/>
        <w:gridCol w:w="1559"/>
        <w:gridCol w:w="1418"/>
      </w:tblGrid>
      <w:tr w:rsidR="00F802DC" w:rsidRPr="00F802DC" w:rsidTr="0035446B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 xml:space="preserve">N </w:t>
            </w:r>
            <w:r w:rsidRPr="00F802DC">
              <w:rPr>
                <w:sz w:val="24"/>
                <w:szCs w:val="24"/>
              </w:rPr>
              <w:br/>
            </w:r>
            <w:proofErr w:type="gramStart"/>
            <w:r w:rsidRPr="00F802DC">
              <w:rPr>
                <w:sz w:val="24"/>
                <w:szCs w:val="24"/>
              </w:rPr>
              <w:t>п</w:t>
            </w:r>
            <w:proofErr w:type="gramEnd"/>
            <w:r w:rsidRPr="00F802DC">
              <w:rPr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 xml:space="preserve">Наименование  </w:t>
            </w:r>
            <w:r w:rsidRPr="00F802DC">
              <w:rPr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35446B" w:rsidP="00F802DC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/>
              <w:t>измере</w:t>
            </w:r>
            <w:r w:rsidR="00F802DC" w:rsidRPr="00F802DC">
              <w:rPr>
                <w:sz w:val="24"/>
                <w:szCs w:val="24"/>
              </w:rPr>
              <w:t>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DC" w:rsidRPr="0035446B" w:rsidRDefault="0035446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5446B">
              <w:rPr>
                <w:sz w:val="24"/>
                <w:szCs w:val="24"/>
                <w:lang w:eastAsia="en-US"/>
              </w:rPr>
              <w:t>Значение показателей эффективности</w:t>
            </w:r>
          </w:p>
        </w:tc>
      </w:tr>
      <w:tr w:rsidR="00F802DC" w:rsidRPr="00F802DC" w:rsidTr="0035446B">
        <w:trPr>
          <w:trHeight w:val="501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2021</w:t>
            </w:r>
          </w:p>
        </w:tc>
      </w:tr>
      <w:tr w:rsidR="00F802DC" w:rsidRPr="00F802DC" w:rsidTr="0035446B">
        <w:trPr>
          <w:trHeight w:val="59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Количество потребителей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35446B" w:rsidP="00354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164 538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164 550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164 560</w:t>
            </w:r>
          </w:p>
        </w:tc>
      </w:tr>
      <w:tr w:rsidR="00F802DC" w:rsidRPr="00F802DC" w:rsidTr="0035446B">
        <w:trPr>
          <w:trHeight w:val="84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Рост количества участников клубных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процент роста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</w:t>
            </w:r>
          </w:p>
        </w:tc>
      </w:tr>
      <w:tr w:rsidR="00F802DC" w:rsidRPr="00F802DC" w:rsidTr="0035446B">
        <w:trPr>
          <w:trHeight w:val="1136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Наличие базовых творческих коллективов со званием «народный» и «образцовый»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7</w:t>
            </w:r>
          </w:p>
        </w:tc>
      </w:tr>
      <w:tr w:rsidR="00F802DC" w:rsidRPr="00F802DC" w:rsidTr="0035446B">
        <w:trPr>
          <w:trHeight w:val="1423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Обновляемость репертуара в концертных программах творческих коллективов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процентные соотношения репертуара к предыдущему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50</w:t>
            </w:r>
          </w:p>
        </w:tc>
      </w:tr>
      <w:tr w:rsidR="00F802DC" w:rsidRPr="00F802DC" w:rsidTr="0035446B">
        <w:trPr>
          <w:trHeight w:val="1767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Участие в международных,  всероссийских, межрегиональных  смотрах, фестивалях, праздниках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количество участий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11</w:t>
            </w:r>
          </w:p>
        </w:tc>
      </w:tr>
      <w:tr w:rsidR="00F802DC" w:rsidRPr="00F802DC" w:rsidTr="0035446B">
        <w:trPr>
          <w:trHeight w:val="1446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Рост количества зрителей концертных программ и театрализованных представлений в расчёте на 1 000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п</w:t>
            </w:r>
            <w:r w:rsidR="0035446B">
              <w:rPr>
                <w:sz w:val="24"/>
                <w:szCs w:val="24"/>
              </w:rPr>
              <w:t xml:space="preserve">роцент роста зрителей  к показателям предыдущего </w:t>
            </w:r>
            <w:r w:rsidRPr="00F802DC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</w:t>
            </w:r>
          </w:p>
        </w:tc>
      </w:tr>
      <w:tr w:rsidR="00F802DC" w:rsidRPr="00F802DC" w:rsidTr="0035446B">
        <w:trPr>
          <w:trHeight w:val="844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Количество выездных концертов творческих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5B04C4" w:rsidP="00F80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5B04C4" w:rsidP="00F80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5B04C4" w:rsidP="00F80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802DC" w:rsidRPr="00F802DC" w:rsidTr="0035446B">
        <w:trPr>
          <w:trHeight w:val="120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8.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Доля специалистов культурно-досугового учреждения,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п</w:t>
            </w:r>
            <w:r w:rsidR="0035446B">
              <w:rPr>
                <w:sz w:val="24"/>
                <w:szCs w:val="24"/>
              </w:rPr>
              <w:t>роцентное соотноше</w:t>
            </w:r>
            <w:r w:rsidRPr="00F802DC">
              <w:rPr>
                <w:sz w:val="24"/>
                <w:szCs w:val="24"/>
              </w:rPr>
              <w:t>ние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22</w:t>
            </w:r>
          </w:p>
        </w:tc>
      </w:tr>
      <w:tr w:rsidR="00F802DC" w:rsidRPr="00F802DC" w:rsidTr="0035446B">
        <w:trPr>
          <w:trHeight w:val="90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9.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 xml:space="preserve">Количество участников в клубных формированиях и творческих коллективах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900</w:t>
            </w:r>
          </w:p>
        </w:tc>
      </w:tr>
      <w:tr w:rsidR="00F802DC" w:rsidRPr="00F802DC" w:rsidTr="0035446B">
        <w:trPr>
          <w:trHeight w:val="117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10.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35446B" w:rsidP="00354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 w:rsidR="00F802DC" w:rsidRPr="00F802DC">
              <w:rPr>
                <w:sz w:val="24"/>
                <w:szCs w:val="24"/>
              </w:rPr>
              <w:t>значимые общегородские культурно-массовые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35446B">
            <w:pPr>
              <w:jc w:val="both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количество мероприятий и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12</w:t>
            </w:r>
          </w:p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(25160 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12</w:t>
            </w:r>
          </w:p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(25260 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12</w:t>
            </w:r>
          </w:p>
          <w:p w:rsidR="00F802DC" w:rsidRPr="00F802DC" w:rsidRDefault="00F802DC" w:rsidP="00F802DC">
            <w:pPr>
              <w:jc w:val="center"/>
              <w:rPr>
                <w:sz w:val="24"/>
                <w:szCs w:val="24"/>
              </w:rPr>
            </w:pPr>
            <w:r w:rsidRPr="00F802DC">
              <w:rPr>
                <w:sz w:val="24"/>
                <w:szCs w:val="24"/>
              </w:rPr>
              <w:t>(25360 чел)</w:t>
            </w:r>
          </w:p>
        </w:tc>
      </w:tr>
    </w:tbl>
    <w:p w:rsidR="00C30059" w:rsidRDefault="00C30059" w:rsidP="0035446B">
      <w:pPr>
        <w:pStyle w:val="a3"/>
        <w:spacing w:after="0" w:line="360" w:lineRule="auto"/>
        <w:ind w:right="-1"/>
        <w:jc w:val="both"/>
        <w:rPr>
          <w:sz w:val="28"/>
          <w:szCs w:val="28"/>
        </w:rPr>
      </w:pPr>
    </w:p>
    <w:p w:rsidR="00252250" w:rsidRDefault="00252250" w:rsidP="00252250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C3005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52250" w:rsidRDefault="00252250" w:rsidP="00252250">
      <w:pPr>
        <w:widowControl/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подпрограмме</w:t>
      </w:r>
    </w:p>
    <w:p w:rsidR="00252250" w:rsidRDefault="00252250" w:rsidP="00252250">
      <w:pPr>
        <w:widowControl/>
        <w:ind w:left="5670"/>
        <w:rPr>
          <w:bCs/>
          <w:sz w:val="28"/>
          <w:szCs w:val="28"/>
        </w:rPr>
      </w:pPr>
      <w:r w:rsidRPr="00590BB5">
        <w:rPr>
          <w:bCs/>
          <w:sz w:val="28"/>
          <w:szCs w:val="28"/>
        </w:rPr>
        <w:t>«Организация деятельности МБУ ДК «Паруса»</w:t>
      </w:r>
      <w:r>
        <w:rPr>
          <w:bCs/>
          <w:sz w:val="28"/>
          <w:szCs w:val="28"/>
        </w:rPr>
        <w:t xml:space="preserve"> </w:t>
      </w:r>
    </w:p>
    <w:p w:rsidR="00252250" w:rsidRPr="00590BB5" w:rsidRDefault="00252250" w:rsidP="00252250">
      <w:pPr>
        <w:widowControl/>
        <w:ind w:left="5670"/>
        <w:rPr>
          <w:bCs/>
          <w:sz w:val="28"/>
          <w:szCs w:val="28"/>
        </w:rPr>
      </w:pPr>
      <w:r w:rsidRPr="00590BB5">
        <w:rPr>
          <w:bCs/>
          <w:sz w:val="28"/>
          <w:szCs w:val="28"/>
        </w:rPr>
        <w:t>на 2019 - 2021 гг.</w:t>
      </w:r>
    </w:p>
    <w:p w:rsidR="00252250" w:rsidRDefault="00252250" w:rsidP="00252250">
      <w:pPr>
        <w:pStyle w:val="a3"/>
        <w:spacing w:after="0" w:line="360" w:lineRule="auto"/>
        <w:ind w:left="5670" w:right="-1"/>
        <w:jc w:val="both"/>
        <w:rPr>
          <w:sz w:val="28"/>
          <w:szCs w:val="28"/>
        </w:rPr>
      </w:pPr>
    </w:p>
    <w:p w:rsidR="00252250" w:rsidRPr="00C86C45" w:rsidRDefault="00252250" w:rsidP="002522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45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52250" w:rsidRPr="00C86C45" w:rsidRDefault="00252250" w:rsidP="002522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45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C86C4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52250" w:rsidRPr="00C86C45" w:rsidRDefault="00252250" w:rsidP="002522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45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52250" w:rsidRDefault="00252250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tbl>
      <w:tblPr>
        <w:tblW w:w="9781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1418"/>
        <w:gridCol w:w="1276"/>
        <w:gridCol w:w="979"/>
        <w:gridCol w:w="13"/>
      </w:tblGrid>
      <w:tr w:rsidR="00252250" w:rsidRPr="00252250" w:rsidTr="004A0B9D">
        <w:trPr>
          <w:gridAfter w:val="1"/>
          <w:wAfter w:w="13" w:type="dxa"/>
          <w:trHeight w:val="2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 xml:space="preserve">Наименование муниципальной </w:t>
            </w: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Источники     финансирования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50" w:rsidRPr="00252250" w:rsidRDefault="00252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</w:t>
            </w:r>
            <w:r w:rsidR="004A0B9D">
              <w:rPr>
                <w:sz w:val="22"/>
                <w:szCs w:val="22"/>
              </w:rPr>
              <w:t xml:space="preserve"> (</w:t>
            </w:r>
            <w:proofErr w:type="spellStart"/>
            <w:r w:rsidR="004A0B9D">
              <w:rPr>
                <w:sz w:val="22"/>
                <w:szCs w:val="22"/>
              </w:rPr>
              <w:t>тыс</w:t>
            </w:r>
            <w:proofErr w:type="gramStart"/>
            <w:r w:rsidR="004A0B9D">
              <w:rPr>
                <w:sz w:val="22"/>
                <w:szCs w:val="22"/>
              </w:rPr>
              <w:t>.р</w:t>
            </w:r>
            <w:proofErr w:type="gramEnd"/>
            <w:r w:rsidR="004A0B9D">
              <w:rPr>
                <w:sz w:val="22"/>
                <w:szCs w:val="22"/>
              </w:rPr>
              <w:t>уб</w:t>
            </w:r>
            <w:proofErr w:type="spellEnd"/>
            <w:r w:rsidR="004A0B9D">
              <w:rPr>
                <w:sz w:val="22"/>
                <w:szCs w:val="22"/>
              </w:rPr>
              <w:t>)</w:t>
            </w:r>
          </w:p>
        </w:tc>
      </w:tr>
      <w:tr w:rsidR="00252250" w:rsidRPr="00252250" w:rsidTr="004A0B9D">
        <w:trPr>
          <w:trHeight w:val="4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jc w:val="center"/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jc w:val="center"/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0" w:rsidRPr="00252250" w:rsidRDefault="00252250" w:rsidP="00252250">
            <w:pPr>
              <w:jc w:val="center"/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2021</w:t>
            </w:r>
          </w:p>
        </w:tc>
      </w:tr>
      <w:tr w:rsidR="00252250" w:rsidRPr="00252250" w:rsidTr="004A0B9D">
        <w:trPr>
          <w:trHeight w:val="5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под</w:t>
            </w:r>
            <w:r w:rsidRPr="00252250">
              <w:rPr>
                <w:sz w:val="22"/>
                <w:szCs w:val="22"/>
              </w:rPr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52250">
              <w:rPr>
                <w:sz w:val="22"/>
                <w:szCs w:val="22"/>
                <w:lang w:eastAsia="en-US"/>
              </w:rPr>
              <w:t>Организация деятельности МБУ ДК «Паруса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B7577" w:rsidP="00252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52250" w:rsidRPr="00252250">
              <w:rPr>
                <w:sz w:val="22"/>
                <w:szCs w:val="22"/>
              </w:rPr>
              <w:t xml:space="preserve">сего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3E6661" w:rsidP="00252250">
            <w:pPr>
              <w:jc w:val="right"/>
              <w:rPr>
                <w:color w:val="FF0000"/>
                <w:sz w:val="22"/>
                <w:szCs w:val="22"/>
              </w:rPr>
            </w:pPr>
            <w:r w:rsidRPr="003E6661">
              <w:rPr>
                <w:sz w:val="22"/>
                <w:szCs w:val="22"/>
              </w:rPr>
              <w:t>20093,0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52250" w:rsidP="00252250">
            <w:pPr>
              <w:jc w:val="right"/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16170,3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0" w:rsidRPr="00252250" w:rsidRDefault="00252250" w:rsidP="003E6661">
            <w:pPr>
              <w:jc w:val="right"/>
              <w:rPr>
                <w:sz w:val="22"/>
                <w:szCs w:val="22"/>
              </w:rPr>
            </w:pPr>
            <w:r w:rsidRPr="00252250">
              <w:rPr>
                <w:sz w:val="22"/>
                <w:szCs w:val="22"/>
              </w:rPr>
              <w:t>158</w:t>
            </w:r>
            <w:r w:rsidR="003E6661" w:rsidRPr="003E6661">
              <w:rPr>
                <w:sz w:val="22"/>
                <w:szCs w:val="22"/>
              </w:rPr>
              <w:t>2</w:t>
            </w:r>
            <w:r w:rsidRPr="00252250">
              <w:rPr>
                <w:sz w:val="22"/>
                <w:szCs w:val="22"/>
              </w:rPr>
              <w:t>1,5</w:t>
            </w:r>
          </w:p>
        </w:tc>
      </w:tr>
      <w:tr w:rsidR="00252250" w:rsidRPr="00252250" w:rsidTr="004A0B9D">
        <w:trPr>
          <w:trHeight w:val="6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B7577" w:rsidP="00252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252250" w:rsidRPr="00252250">
              <w:rPr>
                <w:sz w:val="22"/>
                <w:szCs w:val="22"/>
                <w:lang w:eastAsia="en-US"/>
              </w:rPr>
              <w:t>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3E6661" w:rsidP="00252250">
            <w:pPr>
              <w:jc w:val="right"/>
              <w:rPr>
                <w:sz w:val="22"/>
                <w:szCs w:val="22"/>
              </w:rPr>
            </w:pPr>
            <w:r w:rsidRPr="003E6661">
              <w:rPr>
                <w:sz w:val="22"/>
                <w:szCs w:val="22"/>
              </w:rPr>
              <w:t>18607,3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3E6661" w:rsidP="002522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0" w:rsidRPr="00252250" w:rsidRDefault="003E6661" w:rsidP="003E66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14489,9</w:t>
            </w:r>
          </w:p>
        </w:tc>
      </w:tr>
      <w:tr w:rsidR="00252250" w:rsidRPr="00252250" w:rsidTr="004A0B9D">
        <w:trPr>
          <w:trHeight w:val="3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50" w:rsidRPr="00252250" w:rsidRDefault="00252250" w:rsidP="00252250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2B7577" w:rsidP="002522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52250" w:rsidRPr="00252250">
              <w:rPr>
                <w:sz w:val="22"/>
                <w:szCs w:val="22"/>
                <w:lang w:eastAsia="en-US"/>
              </w:rPr>
              <w:t>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3E6661" w:rsidP="00252250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6661">
              <w:rPr>
                <w:sz w:val="22"/>
                <w:szCs w:val="22"/>
                <w:lang w:eastAsia="en-US"/>
              </w:rPr>
              <w:t>1485,7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50" w:rsidRPr="00252250" w:rsidRDefault="003E6661" w:rsidP="00252250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50" w:rsidRPr="00252250" w:rsidRDefault="003E6661" w:rsidP="00252250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1331,6</w:t>
            </w:r>
          </w:p>
        </w:tc>
      </w:tr>
    </w:tbl>
    <w:p w:rsidR="00252250" w:rsidRDefault="00252250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p w:rsidR="00EC1181" w:rsidRDefault="00EC1181" w:rsidP="00EC1181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C1181" w:rsidRDefault="00EC1181" w:rsidP="00EC1181">
      <w:pPr>
        <w:widowControl/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подпрограмме</w:t>
      </w:r>
    </w:p>
    <w:p w:rsidR="00EC1181" w:rsidRDefault="00EC1181" w:rsidP="00EC1181">
      <w:pPr>
        <w:widowControl/>
        <w:ind w:left="5670"/>
        <w:rPr>
          <w:bCs/>
          <w:sz w:val="28"/>
          <w:szCs w:val="28"/>
        </w:rPr>
      </w:pPr>
      <w:r w:rsidRPr="00590BB5">
        <w:rPr>
          <w:bCs/>
          <w:sz w:val="28"/>
          <w:szCs w:val="28"/>
        </w:rPr>
        <w:t>«Организация деятельности МБУ ДК «Паруса»</w:t>
      </w:r>
      <w:r>
        <w:rPr>
          <w:bCs/>
          <w:sz w:val="28"/>
          <w:szCs w:val="28"/>
        </w:rPr>
        <w:t xml:space="preserve"> </w:t>
      </w:r>
    </w:p>
    <w:p w:rsidR="00EC1181" w:rsidRPr="00590BB5" w:rsidRDefault="00EC1181" w:rsidP="00EC1181">
      <w:pPr>
        <w:widowControl/>
        <w:ind w:left="5670"/>
        <w:rPr>
          <w:bCs/>
          <w:sz w:val="28"/>
          <w:szCs w:val="28"/>
        </w:rPr>
      </w:pPr>
      <w:r w:rsidRPr="00590BB5">
        <w:rPr>
          <w:bCs/>
          <w:sz w:val="28"/>
          <w:szCs w:val="28"/>
        </w:rPr>
        <w:t>на 2019 - 2021 гг.</w:t>
      </w:r>
    </w:p>
    <w:p w:rsidR="00EC1181" w:rsidRDefault="00EC1181" w:rsidP="00EC1181">
      <w:pPr>
        <w:tabs>
          <w:tab w:val="left" w:pos="6691"/>
        </w:tabs>
        <w:ind w:left="6804"/>
        <w:jc w:val="both"/>
        <w:rPr>
          <w:sz w:val="28"/>
          <w:szCs w:val="28"/>
        </w:rPr>
      </w:pPr>
    </w:p>
    <w:p w:rsidR="00EC1181" w:rsidRDefault="00EC1181" w:rsidP="00EC1181">
      <w:pPr>
        <w:tabs>
          <w:tab w:val="left" w:pos="0"/>
        </w:tabs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р</w:t>
      </w:r>
      <w:r w:rsidRPr="00E12868">
        <w:rPr>
          <w:b/>
          <w:sz w:val="28"/>
          <w:szCs w:val="28"/>
        </w:rPr>
        <w:t>иск</w:t>
      </w:r>
      <w:r>
        <w:rPr>
          <w:b/>
          <w:sz w:val="28"/>
          <w:szCs w:val="28"/>
        </w:rPr>
        <w:t>ов реализации муниципальной подп</w:t>
      </w:r>
      <w:r w:rsidRPr="00E12868">
        <w:rPr>
          <w:b/>
          <w:sz w:val="28"/>
          <w:szCs w:val="28"/>
        </w:rPr>
        <w:t>рограммы</w:t>
      </w:r>
    </w:p>
    <w:p w:rsidR="00EC1181" w:rsidRDefault="00EC1181" w:rsidP="00EC1181">
      <w:pPr>
        <w:tabs>
          <w:tab w:val="left" w:pos="6691"/>
        </w:tabs>
        <w:ind w:left="680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5274"/>
      </w:tblGrid>
      <w:tr w:rsidR="00EC1181" w:rsidRPr="00BA388C" w:rsidTr="008157C2">
        <w:tc>
          <w:tcPr>
            <w:tcW w:w="0" w:type="auto"/>
          </w:tcPr>
          <w:p w:rsidR="00EC1181" w:rsidRPr="00BA388C" w:rsidRDefault="00EC1181" w:rsidP="008157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Вид риска</w:t>
            </w:r>
          </w:p>
        </w:tc>
        <w:tc>
          <w:tcPr>
            <w:tcW w:w="0" w:type="auto"/>
          </w:tcPr>
          <w:p w:rsidR="00EC1181" w:rsidRPr="00BA388C" w:rsidRDefault="00EC1181" w:rsidP="008157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EC1181" w:rsidRPr="00BA388C" w:rsidTr="008157C2">
        <w:tc>
          <w:tcPr>
            <w:tcW w:w="0" w:type="auto"/>
          </w:tcPr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Отсутствие финансирования либо финансирование в недостаточном об</w:t>
            </w:r>
            <w:r>
              <w:rPr>
                <w:sz w:val="28"/>
                <w:szCs w:val="28"/>
              </w:rPr>
              <w:t>ъеме мероприятий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181" w:rsidRPr="00BA388C" w:rsidRDefault="0098742F" w:rsidP="00815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1181" w:rsidRPr="00BA388C">
              <w:rPr>
                <w:sz w:val="28"/>
                <w:szCs w:val="28"/>
              </w:rPr>
              <w:t>пределение приоритетных направ</w:t>
            </w:r>
            <w:r w:rsidR="00EC1181">
              <w:rPr>
                <w:sz w:val="28"/>
                <w:szCs w:val="28"/>
              </w:rPr>
              <w:t>лений реализации муниципальной подп</w:t>
            </w:r>
            <w:r w:rsidR="00EC1181" w:rsidRPr="00BA388C">
              <w:rPr>
                <w:sz w:val="28"/>
                <w:szCs w:val="28"/>
              </w:rPr>
              <w:t xml:space="preserve">рограммы, оперативное внесение соответствующих корректировок </w:t>
            </w:r>
            <w:r w:rsidR="00EC1181">
              <w:rPr>
                <w:sz w:val="28"/>
                <w:szCs w:val="28"/>
              </w:rPr>
              <w:t>в муниципальную подп</w:t>
            </w:r>
            <w:r w:rsidR="00EC1181" w:rsidRPr="00BA388C">
              <w:rPr>
                <w:sz w:val="28"/>
                <w:szCs w:val="28"/>
              </w:rPr>
              <w:t>рограмму</w:t>
            </w:r>
          </w:p>
        </w:tc>
      </w:tr>
      <w:tr w:rsidR="00EC1181" w:rsidRPr="00BA388C" w:rsidTr="008157C2">
        <w:tc>
          <w:tcPr>
            <w:tcW w:w="0" w:type="auto"/>
          </w:tcPr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EC1181" w:rsidRPr="00BA388C" w:rsidRDefault="0098742F" w:rsidP="00815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C1181" w:rsidRPr="00BA388C">
              <w:rPr>
                <w:sz w:val="28"/>
                <w:szCs w:val="28"/>
              </w:rPr>
              <w:t xml:space="preserve">несение изменений в действующие правовые акты и (или) принятие новых правовых актов города Слободского, касающихся </w:t>
            </w:r>
            <w:r w:rsidR="00EC1181">
              <w:rPr>
                <w:sz w:val="28"/>
                <w:szCs w:val="28"/>
              </w:rPr>
              <w:t>сферы реализации муниципальной подп</w:t>
            </w:r>
            <w:r w:rsidR="00EC1181" w:rsidRPr="00BA388C">
              <w:rPr>
                <w:sz w:val="28"/>
                <w:szCs w:val="28"/>
              </w:rPr>
              <w:t xml:space="preserve">рограммы </w:t>
            </w:r>
          </w:p>
        </w:tc>
      </w:tr>
      <w:tr w:rsidR="00EC1181" w:rsidRPr="00BA388C" w:rsidTr="008157C2">
        <w:tc>
          <w:tcPr>
            <w:tcW w:w="0" w:type="auto"/>
          </w:tcPr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Неисполнение (некачественное исполнение) мероприятий сторонними организациями, участвующ</w:t>
            </w:r>
            <w:r>
              <w:rPr>
                <w:sz w:val="28"/>
                <w:szCs w:val="28"/>
              </w:rPr>
              <w:t>ими в реализации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EC1181" w:rsidRPr="00BA388C" w:rsidRDefault="0098742F" w:rsidP="00815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1181" w:rsidRPr="00BA388C">
              <w:rPr>
                <w:sz w:val="28"/>
                <w:szCs w:val="28"/>
              </w:rPr>
              <w:t>ониторинг поэтапного исполнения сторонни</w:t>
            </w:r>
            <w:r w:rsidR="00EC1181">
              <w:rPr>
                <w:sz w:val="28"/>
                <w:szCs w:val="28"/>
              </w:rPr>
              <w:t>ми организациями мероприятий м</w:t>
            </w:r>
            <w:r w:rsidR="00EC1181" w:rsidRPr="00BA388C">
              <w:rPr>
                <w:sz w:val="28"/>
                <w:szCs w:val="28"/>
              </w:rPr>
              <w:t xml:space="preserve">униципальной </w:t>
            </w:r>
            <w:r w:rsidR="00EC1181">
              <w:rPr>
                <w:sz w:val="28"/>
                <w:szCs w:val="28"/>
              </w:rPr>
              <w:t>под</w:t>
            </w:r>
            <w:r w:rsidR="00EC1181" w:rsidRPr="00BA388C">
              <w:rPr>
                <w:sz w:val="28"/>
                <w:szCs w:val="28"/>
              </w:rPr>
              <w:t xml:space="preserve">программы </w:t>
            </w:r>
          </w:p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181" w:rsidRPr="00BA388C" w:rsidTr="008157C2">
        <w:tc>
          <w:tcPr>
            <w:tcW w:w="0" w:type="auto"/>
          </w:tcPr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отеря актуальности мероприятий подп</w:t>
            </w:r>
            <w:r w:rsidRPr="00BA388C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EC1181" w:rsidRPr="00BA388C" w:rsidRDefault="0098742F" w:rsidP="00815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1181" w:rsidRPr="00BA388C">
              <w:rPr>
                <w:sz w:val="28"/>
                <w:szCs w:val="28"/>
              </w:rPr>
              <w:t>ониторинг эффективности реализуемых программных мероприятий;</w:t>
            </w:r>
          </w:p>
          <w:p w:rsidR="00EC1181" w:rsidRPr="00BA388C" w:rsidRDefault="00EC1181" w:rsidP="008157C2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реализация в случае необходимости новых мероприятий за счет перераспределе</w:t>
            </w:r>
            <w:r>
              <w:rPr>
                <w:sz w:val="28"/>
                <w:szCs w:val="28"/>
              </w:rPr>
              <w:t>ния средств внутри подпрограммы</w:t>
            </w:r>
          </w:p>
        </w:tc>
      </w:tr>
    </w:tbl>
    <w:p w:rsidR="00EC1181" w:rsidRPr="000F1D5D" w:rsidRDefault="00EC1181" w:rsidP="00252250">
      <w:pPr>
        <w:pStyle w:val="a3"/>
        <w:spacing w:after="0"/>
        <w:ind w:right="-1"/>
        <w:jc w:val="both"/>
        <w:rPr>
          <w:sz w:val="28"/>
          <w:szCs w:val="28"/>
        </w:rPr>
      </w:pPr>
    </w:p>
    <w:sectPr w:rsidR="00EC1181" w:rsidRPr="000F1D5D" w:rsidSect="0035446B">
      <w:headerReference w:type="even" r:id="rId12"/>
      <w:headerReference w:type="default" r:id="rId13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D" w:rsidRDefault="00C4030D" w:rsidP="001440DA">
      <w:r>
        <w:separator/>
      </w:r>
    </w:p>
  </w:endnote>
  <w:endnote w:type="continuationSeparator" w:id="0">
    <w:p w:rsidR="00C4030D" w:rsidRDefault="00C4030D" w:rsidP="0014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D" w:rsidRDefault="00C4030D" w:rsidP="001440DA">
      <w:r>
        <w:separator/>
      </w:r>
    </w:p>
  </w:footnote>
  <w:footnote w:type="continuationSeparator" w:id="0">
    <w:p w:rsidR="00C4030D" w:rsidRDefault="00C4030D" w:rsidP="0014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7" w:rsidRDefault="002B7577" w:rsidP="006505B6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B7577" w:rsidRDefault="002B7577" w:rsidP="006505B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7" w:rsidRDefault="002B7577" w:rsidP="006505B6">
    <w:pPr>
      <w:pStyle w:val="a9"/>
      <w:framePr w:wrap="around" w:vAnchor="text" w:hAnchor="margin" w:xAlign="right" w:y="1"/>
      <w:rPr>
        <w:rStyle w:val="af"/>
      </w:rPr>
    </w:pPr>
  </w:p>
  <w:p w:rsidR="002B7577" w:rsidRDefault="002B7577" w:rsidP="006505B6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1" w:rsidRDefault="001A41E1" w:rsidP="005E525F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41E1" w:rsidRDefault="001A41E1" w:rsidP="00F46D78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1" w:rsidRDefault="001A41E1" w:rsidP="005E525F">
    <w:pPr>
      <w:pStyle w:val="a9"/>
      <w:framePr w:wrap="around" w:vAnchor="text" w:hAnchor="margin" w:xAlign="right" w:y="1"/>
      <w:rPr>
        <w:rStyle w:val="af"/>
      </w:rPr>
    </w:pPr>
  </w:p>
  <w:p w:rsidR="001A41E1" w:rsidRDefault="001A41E1" w:rsidP="00F46D7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B4120"/>
    <w:multiLevelType w:val="hybridMultilevel"/>
    <w:tmpl w:val="1728C730"/>
    <w:lvl w:ilvl="0" w:tplc="CC2A04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113C5"/>
    <w:multiLevelType w:val="hybridMultilevel"/>
    <w:tmpl w:val="17F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2A6"/>
    <w:multiLevelType w:val="hybridMultilevel"/>
    <w:tmpl w:val="97BA6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720D"/>
    <w:multiLevelType w:val="hybridMultilevel"/>
    <w:tmpl w:val="2982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86696"/>
    <w:multiLevelType w:val="hybridMultilevel"/>
    <w:tmpl w:val="B676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C11FE"/>
    <w:multiLevelType w:val="hybridMultilevel"/>
    <w:tmpl w:val="FDE03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366E2"/>
    <w:multiLevelType w:val="hybridMultilevel"/>
    <w:tmpl w:val="8F8A3C50"/>
    <w:lvl w:ilvl="0" w:tplc="F04AE9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16D44"/>
    <w:multiLevelType w:val="multilevel"/>
    <w:tmpl w:val="27540A7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E054183"/>
    <w:multiLevelType w:val="hybridMultilevel"/>
    <w:tmpl w:val="7EFADD3E"/>
    <w:lvl w:ilvl="0" w:tplc="3728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04818"/>
    <w:multiLevelType w:val="hybridMultilevel"/>
    <w:tmpl w:val="C2E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746B"/>
    <w:multiLevelType w:val="hybridMultilevel"/>
    <w:tmpl w:val="9F0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5707C"/>
    <w:multiLevelType w:val="hybridMultilevel"/>
    <w:tmpl w:val="8AFEB556"/>
    <w:lvl w:ilvl="0" w:tplc="3C8E9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50C13"/>
    <w:multiLevelType w:val="hybridMultilevel"/>
    <w:tmpl w:val="E988A1C2"/>
    <w:lvl w:ilvl="0" w:tplc="12DC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D"/>
    <w:rsid w:val="00065166"/>
    <w:rsid w:val="0006678D"/>
    <w:rsid w:val="000816F8"/>
    <w:rsid w:val="000C004B"/>
    <w:rsid w:val="000C1688"/>
    <w:rsid w:val="000D04DD"/>
    <w:rsid w:val="000E09D2"/>
    <w:rsid w:val="000F1D5D"/>
    <w:rsid w:val="001440DA"/>
    <w:rsid w:val="0014441B"/>
    <w:rsid w:val="00172A8A"/>
    <w:rsid w:val="001911D5"/>
    <w:rsid w:val="00192884"/>
    <w:rsid w:val="001A41E1"/>
    <w:rsid w:val="001F00D3"/>
    <w:rsid w:val="002276FA"/>
    <w:rsid w:val="00233ACB"/>
    <w:rsid w:val="00252250"/>
    <w:rsid w:val="002B7577"/>
    <w:rsid w:val="002E4BF4"/>
    <w:rsid w:val="00304C6B"/>
    <w:rsid w:val="003128E5"/>
    <w:rsid w:val="00323481"/>
    <w:rsid w:val="00350823"/>
    <w:rsid w:val="0035446B"/>
    <w:rsid w:val="00362533"/>
    <w:rsid w:val="00362740"/>
    <w:rsid w:val="003800CC"/>
    <w:rsid w:val="003A3224"/>
    <w:rsid w:val="003A7FBA"/>
    <w:rsid w:val="003C5410"/>
    <w:rsid w:val="003D2B4C"/>
    <w:rsid w:val="003E6661"/>
    <w:rsid w:val="003F1A9E"/>
    <w:rsid w:val="003F7F45"/>
    <w:rsid w:val="00400C41"/>
    <w:rsid w:val="00415569"/>
    <w:rsid w:val="00437A3D"/>
    <w:rsid w:val="004876B1"/>
    <w:rsid w:val="004A0B9D"/>
    <w:rsid w:val="004C4382"/>
    <w:rsid w:val="004D6468"/>
    <w:rsid w:val="004D6F41"/>
    <w:rsid w:val="004E0222"/>
    <w:rsid w:val="004F703C"/>
    <w:rsid w:val="0051332E"/>
    <w:rsid w:val="00572222"/>
    <w:rsid w:val="00590BB5"/>
    <w:rsid w:val="005B04C4"/>
    <w:rsid w:val="005B4FA7"/>
    <w:rsid w:val="005D3807"/>
    <w:rsid w:val="005D6949"/>
    <w:rsid w:val="005D6A22"/>
    <w:rsid w:val="005E2D2B"/>
    <w:rsid w:val="005F63F7"/>
    <w:rsid w:val="005F6734"/>
    <w:rsid w:val="0062003B"/>
    <w:rsid w:val="006270E0"/>
    <w:rsid w:val="0066192F"/>
    <w:rsid w:val="00665016"/>
    <w:rsid w:val="0067285D"/>
    <w:rsid w:val="00673F86"/>
    <w:rsid w:val="006B71D7"/>
    <w:rsid w:val="006C3301"/>
    <w:rsid w:val="006C52F8"/>
    <w:rsid w:val="006D239E"/>
    <w:rsid w:val="00713C86"/>
    <w:rsid w:val="007322E5"/>
    <w:rsid w:val="007629A0"/>
    <w:rsid w:val="00777EB8"/>
    <w:rsid w:val="00791E11"/>
    <w:rsid w:val="007A5F42"/>
    <w:rsid w:val="007D2A8F"/>
    <w:rsid w:val="007E5256"/>
    <w:rsid w:val="007F33B0"/>
    <w:rsid w:val="00816BD8"/>
    <w:rsid w:val="008554E6"/>
    <w:rsid w:val="00880ADD"/>
    <w:rsid w:val="008B70E3"/>
    <w:rsid w:val="008C1660"/>
    <w:rsid w:val="008D12C6"/>
    <w:rsid w:val="008E656B"/>
    <w:rsid w:val="00904227"/>
    <w:rsid w:val="0090540D"/>
    <w:rsid w:val="00936188"/>
    <w:rsid w:val="009401DE"/>
    <w:rsid w:val="00946A21"/>
    <w:rsid w:val="009772A3"/>
    <w:rsid w:val="00980BCA"/>
    <w:rsid w:val="009818CF"/>
    <w:rsid w:val="0098742F"/>
    <w:rsid w:val="009A4D1F"/>
    <w:rsid w:val="009D0AB3"/>
    <w:rsid w:val="009D2084"/>
    <w:rsid w:val="009F0B89"/>
    <w:rsid w:val="00A11325"/>
    <w:rsid w:val="00A46F76"/>
    <w:rsid w:val="00A5308E"/>
    <w:rsid w:val="00AA3C3D"/>
    <w:rsid w:val="00AA498D"/>
    <w:rsid w:val="00AC3BD9"/>
    <w:rsid w:val="00AD2374"/>
    <w:rsid w:val="00AD3572"/>
    <w:rsid w:val="00AE2AE5"/>
    <w:rsid w:val="00AE36EC"/>
    <w:rsid w:val="00B11CE6"/>
    <w:rsid w:val="00B35325"/>
    <w:rsid w:val="00B460A6"/>
    <w:rsid w:val="00B52D6C"/>
    <w:rsid w:val="00B534A3"/>
    <w:rsid w:val="00B6160F"/>
    <w:rsid w:val="00B77077"/>
    <w:rsid w:val="00BC0848"/>
    <w:rsid w:val="00BD4B45"/>
    <w:rsid w:val="00BE18E8"/>
    <w:rsid w:val="00BE6CBF"/>
    <w:rsid w:val="00BE6CEF"/>
    <w:rsid w:val="00C30059"/>
    <w:rsid w:val="00C4030D"/>
    <w:rsid w:val="00C51FA0"/>
    <w:rsid w:val="00C57787"/>
    <w:rsid w:val="00C76566"/>
    <w:rsid w:val="00C9472E"/>
    <w:rsid w:val="00CB3C52"/>
    <w:rsid w:val="00CD6438"/>
    <w:rsid w:val="00CF2FB2"/>
    <w:rsid w:val="00D14E94"/>
    <w:rsid w:val="00D36C17"/>
    <w:rsid w:val="00D54FB7"/>
    <w:rsid w:val="00D7048E"/>
    <w:rsid w:val="00D74CFC"/>
    <w:rsid w:val="00D85727"/>
    <w:rsid w:val="00DB20E9"/>
    <w:rsid w:val="00DE5CA6"/>
    <w:rsid w:val="00E034AB"/>
    <w:rsid w:val="00E053B3"/>
    <w:rsid w:val="00E12868"/>
    <w:rsid w:val="00E139D8"/>
    <w:rsid w:val="00E60E18"/>
    <w:rsid w:val="00E6769E"/>
    <w:rsid w:val="00E7310D"/>
    <w:rsid w:val="00E83396"/>
    <w:rsid w:val="00EC1181"/>
    <w:rsid w:val="00EC3568"/>
    <w:rsid w:val="00EF1D0D"/>
    <w:rsid w:val="00F316D6"/>
    <w:rsid w:val="00F42991"/>
    <w:rsid w:val="00F76DF2"/>
    <w:rsid w:val="00F802DC"/>
    <w:rsid w:val="00F93D4A"/>
    <w:rsid w:val="00FC236D"/>
    <w:rsid w:val="00FE6A12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2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C236D"/>
    <w:pPr>
      <w:keepNext/>
      <w:widowControl/>
      <w:autoSpaceDE/>
      <w:autoSpaceDN/>
      <w:adjustRightInd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C236D"/>
  </w:style>
  <w:style w:type="paragraph" w:customStyle="1" w:styleId="ConsPlusCell">
    <w:name w:val="ConsPlusCell"/>
    <w:rsid w:val="00FC2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FC236D"/>
    <w:pPr>
      <w:widowControl/>
      <w:autoSpaceDE/>
      <w:autoSpaceDN/>
      <w:adjustRightInd/>
      <w:ind w:firstLine="375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FC236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236D"/>
    <w:rPr>
      <w:sz w:val="24"/>
      <w:szCs w:val="24"/>
    </w:rPr>
  </w:style>
  <w:style w:type="paragraph" w:customStyle="1" w:styleId="ConsPlusNormal">
    <w:name w:val="ConsPlusNormal"/>
    <w:rsid w:val="00FC2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C236D"/>
    <w:pPr>
      <w:widowControl/>
      <w:suppressAutoHyphens/>
      <w:autoSpaceDE/>
      <w:autoSpaceDN/>
      <w:adjustRightInd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a6">
    <w:name w:val="Table Grid"/>
    <w:basedOn w:val="a1"/>
    <w:rsid w:val="00FC23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236D"/>
  </w:style>
  <w:style w:type="character" w:styleId="a7">
    <w:name w:val="Strong"/>
    <w:basedOn w:val="a0"/>
    <w:uiPriority w:val="22"/>
    <w:qFormat/>
    <w:rsid w:val="00FC236D"/>
    <w:rPr>
      <w:b/>
      <w:bCs/>
    </w:rPr>
  </w:style>
  <w:style w:type="paragraph" w:styleId="a8">
    <w:name w:val="Normal (Web)"/>
    <w:basedOn w:val="a"/>
    <w:unhideWhenUsed/>
    <w:rsid w:val="00FC2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2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FC2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36D"/>
  </w:style>
  <w:style w:type="paragraph" w:styleId="ab">
    <w:name w:val="footer"/>
    <w:basedOn w:val="a"/>
    <w:link w:val="ac"/>
    <w:rsid w:val="00FC2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36D"/>
  </w:style>
  <w:style w:type="paragraph" w:styleId="ad">
    <w:name w:val="Balloon Text"/>
    <w:basedOn w:val="a"/>
    <w:link w:val="ae"/>
    <w:uiPriority w:val="99"/>
    <w:semiHidden/>
    <w:unhideWhenUsed/>
    <w:rsid w:val="00A53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308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A41E1"/>
  </w:style>
  <w:style w:type="paragraph" w:customStyle="1" w:styleId="11">
    <w:name w:val="Без интервала1"/>
    <w:rsid w:val="00F93D4A"/>
    <w:rPr>
      <w:rFonts w:ascii="Calibri" w:eastAsia="Calibr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2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C236D"/>
    <w:pPr>
      <w:keepNext/>
      <w:widowControl/>
      <w:autoSpaceDE/>
      <w:autoSpaceDN/>
      <w:adjustRightInd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C236D"/>
  </w:style>
  <w:style w:type="paragraph" w:customStyle="1" w:styleId="ConsPlusCell">
    <w:name w:val="ConsPlusCell"/>
    <w:rsid w:val="00FC2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FC236D"/>
    <w:pPr>
      <w:widowControl/>
      <w:autoSpaceDE/>
      <w:autoSpaceDN/>
      <w:adjustRightInd/>
      <w:ind w:firstLine="375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FC236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236D"/>
    <w:rPr>
      <w:sz w:val="24"/>
      <w:szCs w:val="24"/>
    </w:rPr>
  </w:style>
  <w:style w:type="paragraph" w:customStyle="1" w:styleId="ConsPlusNormal">
    <w:name w:val="ConsPlusNormal"/>
    <w:rsid w:val="00FC2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C236D"/>
    <w:pPr>
      <w:widowControl/>
      <w:suppressAutoHyphens/>
      <w:autoSpaceDE/>
      <w:autoSpaceDN/>
      <w:adjustRightInd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a6">
    <w:name w:val="Table Grid"/>
    <w:basedOn w:val="a1"/>
    <w:rsid w:val="00FC23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236D"/>
  </w:style>
  <w:style w:type="character" w:styleId="a7">
    <w:name w:val="Strong"/>
    <w:basedOn w:val="a0"/>
    <w:uiPriority w:val="22"/>
    <w:qFormat/>
    <w:rsid w:val="00FC236D"/>
    <w:rPr>
      <w:b/>
      <w:bCs/>
    </w:rPr>
  </w:style>
  <w:style w:type="paragraph" w:styleId="a8">
    <w:name w:val="Normal (Web)"/>
    <w:basedOn w:val="a"/>
    <w:unhideWhenUsed/>
    <w:rsid w:val="00FC2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2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FC2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36D"/>
  </w:style>
  <w:style w:type="paragraph" w:styleId="ab">
    <w:name w:val="footer"/>
    <w:basedOn w:val="a"/>
    <w:link w:val="ac"/>
    <w:rsid w:val="00FC2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36D"/>
  </w:style>
  <w:style w:type="paragraph" w:styleId="ad">
    <w:name w:val="Balloon Text"/>
    <w:basedOn w:val="a"/>
    <w:link w:val="ae"/>
    <w:uiPriority w:val="99"/>
    <w:semiHidden/>
    <w:unhideWhenUsed/>
    <w:rsid w:val="00A53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308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A41E1"/>
  </w:style>
  <w:style w:type="paragraph" w:customStyle="1" w:styleId="11">
    <w:name w:val="Без интервала1"/>
    <w:rsid w:val="00F93D4A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BC2F-1425-46E3-91AB-17667F9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2019-02-25T08:17:00Z</cp:lastPrinted>
  <dcterms:created xsi:type="dcterms:W3CDTF">2019-03-11T05:29:00Z</dcterms:created>
  <dcterms:modified xsi:type="dcterms:W3CDTF">2019-03-11T05:29:00Z</dcterms:modified>
</cp:coreProperties>
</file>