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EA" w:rsidRDefault="00896CEA" w:rsidP="0006022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1.5pt;margin-top:-.75pt;width:51pt;height:68.05pt;z-index:251658240;visibility:visible">
            <v:imagedata r:id="rId4" o:title=""/>
          </v:shape>
        </w:pict>
      </w:r>
    </w:p>
    <w:p w:rsidR="00896CEA" w:rsidRDefault="00896CEA" w:rsidP="0006022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896CEA" w:rsidRDefault="00896CEA" w:rsidP="00060226">
      <w:pPr>
        <w:tabs>
          <w:tab w:val="left" w:pos="3960"/>
        </w:tabs>
        <w:spacing w:before="360"/>
        <w:jc w:val="center"/>
        <w:rPr>
          <w:b/>
          <w:sz w:val="28"/>
          <w:szCs w:val="28"/>
        </w:rPr>
      </w:pPr>
    </w:p>
    <w:p w:rsidR="00896CEA" w:rsidRDefault="00896CEA" w:rsidP="00060226">
      <w:pPr>
        <w:tabs>
          <w:tab w:val="left" w:pos="3960"/>
        </w:tabs>
        <w:spacing w:before="360"/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896CEA" w:rsidRPr="001A24A7" w:rsidRDefault="00896CEA" w:rsidP="00060226">
      <w:pPr>
        <w:tabs>
          <w:tab w:val="left" w:pos="3960"/>
        </w:tabs>
        <w:spacing w:after="360"/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896CEA" w:rsidRDefault="00896CEA" w:rsidP="00060226">
      <w:pPr>
        <w:spacing w:after="360"/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>
        <w:rPr>
          <w:b/>
          <w:noProof/>
          <w:spacing w:val="80"/>
          <w:sz w:val="32"/>
          <w:szCs w:val="32"/>
        </w:rPr>
        <w:t>ПОСТАНОВЛЕНИЕ</w:t>
      </w:r>
    </w:p>
    <w:p w:rsidR="00896CEA" w:rsidRPr="00AE4061" w:rsidRDefault="00896CEA" w:rsidP="00060226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17.06.2020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№1013</w:t>
      </w:r>
    </w:p>
    <w:p w:rsidR="00896CEA" w:rsidRPr="006D7D41" w:rsidRDefault="00896CEA" w:rsidP="00060226">
      <w:pPr>
        <w:spacing w:after="480"/>
        <w:jc w:val="center"/>
        <w:rPr>
          <w:sz w:val="28"/>
          <w:szCs w:val="28"/>
        </w:rPr>
      </w:pPr>
      <w:r w:rsidRPr="006D7D41">
        <w:rPr>
          <w:sz w:val="28"/>
          <w:szCs w:val="28"/>
        </w:rPr>
        <w:t>г. Слободской Кировской области</w:t>
      </w:r>
    </w:p>
    <w:p w:rsidR="00896CEA" w:rsidRPr="00365313" w:rsidRDefault="00896CEA" w:rsidP="00060226">
      <w:pPr>
        <w:tabs>
          <w:tab w:val="left" w:pos="9900"/>
        </w:tabs>
        <w:spacing w:after="480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Реестра социально-ориентированных некоммерческих организаций – получателей поддержки муниципального образования «город Слободской» в 2020 году</w:t>
      </w:r>
    </w:p>
    <w:p w:rsidR="00896CEA" w:rsidRDefault="00896CEA" w:rsidP="0006022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7, 43 Федерального закона от 06.10.2003 №131-ФЗ «Об общих принципах организации местного самоуправления в Российской Федерации», </w:t>
      </w:r>
      <w:r w:rsidRPr="00900E6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31.1, 31.2</w:t>
      </w:r>
      <w:r w:rsidRPr="00900E6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12.01.1996 №7-ФЗ «О некоммерческих организациях», приказом Министерства экономического развития Российской</w:t>
      </w:r>
      <w:r w:rsidRPr="00900E61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от 17.05.2011 №223 «О ведении реестров социально-ориентированных некоммерческих организаций –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реестрами», администрация города Слободского ПОСТАНОВЛЯЕТ:</w:t>
      </w:r>
    </w:p>
    <w:p w:rsidR="00896CEA" w:rsidRDefault="00896CEA" w:rsidP="00060226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sz w:val="28"/>
        </w:rPr>
        <w:t xml:space="preserve">Создать и утвердить Реестр </w:t>
      </w:r>
      <w:r>
        <w:rPr>
          <w:sz w:val="28"/>
          <w:szCs w:val="28"/>
        </w:rPr>
        <w:t>социально-ориентированных некоммерческих организаций – получателей поддержки муниципального образования «город Слободской» в 2020 году (далее – Реестр). Прилагается.</w:t>
      </w:r>
    </w:p>
    <w:p w:rsidR="00896CEA" w:rsidRDefault="00896CEA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Реестр на официальном сайте администрации города Слободского.</w:t>
      </w:r>
    </w:p>
    <w:p w:rsidR="00896CEA" w:rsidRDefault="00896CEA" w:rsidP="00060226">
      <w:pP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Ответственным лицом за ведение Реестра назначить заместителя главы администрации города Слободского по профилактике правонарушений и социальным вопросам Кротову Анжеллу Владиславну.</w:t>
      </w:r>
    </w:p>
    <w:p w:rsidR="00896CEA" w:rsidRDefault="00896CEA" w:rsidP="0045566F">
      <w:pPr>
        <w:spacing w:befor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Слободского                                                             И.В. Желвакова</w:t>
      </w:r>
    </w:p>
    <w:p w:rsidR="00896CEA" w:rsidRDefault="00896CEA"/>
    <w:p w:rsidR="00896CEA" w:rsidRDefault="00896CEA">
      <w:pPr>
        <w:sectPr w:rsidR="00896CEA" w:rsidSect="0045566F">
          <w:pgSz w:w="11906" w:h="16838"/>
          <w:pgMar w:top="1134" w:right="737" w:bottom="851" w:left="1701" w:header="709" w:footer="709" w:gutter="0"/>
          <w:cols w:space="708"/>
          <w:docGrid w:linePitch="360"/>
        </w:sectPr>
      </w:pPr>
    </w:p>
    <w:p w:rsidR="00896CEA" w:rsidRDefault="00896CEA" w:rsidP="00954818">
      <w:pPr>
        <w:ind w:left="10490" w:firstLine="3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A04BBF">
        <w:rPr>
          <w:sz w:val="28"/>
          <w:szCs w:val="28"/>
        </w:rPr>
        <w:t xml:space="preserve"> </w:t>
      </w:r>
    </w:p>
    <w:p w:rsidR="00896CEA" w:rsidRDefault="00896CEA" w:rsidP="00954818">
      <w:pPr>
        <w:ind w:left="10490" w:firstLine="3"/>
        <w:rPr>
          <w:sz w:val="28"/>
          <w:szCs w:val="28"/>
        </w:rPr>
      </w:pPr>
      <w:r w:rsidRPr="00A04BBF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A04BBF">
        <w:rPr>
          <w:sz w:val="28"/>
          <w:szCs w:val="28"/>
        </w:rPr>
        <w:t>администрации города Слободского</w:t>
      </w:r>
    </w:p>
    <w:p w:rsidR="00896CEA" w:rsidRPr="00954818" w:rsidRDefault="00896CEA" w:rsidP="00954818">
      <w:pPr>
        <w:tabs>
          <w:tab w:val="left" w:pos="1080"/>
        </w:tabs>
        <w:spacing w:after="960"/>
        <w:ind w:left="10490"/>
        <w:jc w:val="both"/>
        <w:rPr>
          <w:sz w:val="28"/>
          <w:szCs w:val="28"/>
        </w:rPr>
      </w:pPr>
      <w:r>
        <w:rPr>
          <w:sz w:val="28"/>
          <w:szCs w:val="28"/>
        </w:rPr>
        <w:t>от  17.06.2020     № 1013</w:t>
      </w:r>
    </w:p>
    <w:p w:rsidR="00896CEA" w:rsidRPr="00374C85" w:rsidRDefault="00896CEA" w:rsidP="00374C85">
      <w:pPr>
        <w:tabs>
          <w:tab w:val="left" w:pos="1080"/>
        </w:tabs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>РЕЕСТР</w:t>
      </w:r>
    </w:p>
    <w:p w:rsidR="00896CEA" w:rsidRPr="00374C85" w:rsidRDefault="00896CEA" w:rsidP="00374C85">
      <w:pPr>
        <w:tabs>
          <w:tab w:val="left" w:pos="1080"/>
        </w:tabs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>социально ориентированных некоммерческих организаций – получателей поддержки</w:t>
      </w:r>
    </w:p>
    <w:p w:rsidR="00896CEA" w:rsidRPr="00374C85" w:rsidRDefault="00896CEA" w:rsidP="00374C85">
      <w:pPr>
        <w:tabs>
          <w:tab w:val="left" w:pos="1080"/>
        </w:tabs>
        <w:spacing w:after="480"/>
        <w:jc w:val="center"/>
        <w:rPr>
          <w:b/>
          <w:sz w:val="28"/>
          <w:szCs w:val="28"/>
        </w:rPr>
      </w:pPr>
      <w:r w:rsidRPr="00374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«город Слободской»</w:t>
      </w:r>
      <w:r w:rsidRPr="00374C85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374C85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134"/>
        <w:gridCol w:w="1701"/>
        <w:gridCol w:w="1134"/>
        <w:gridCol w:w="1559"/>
        <w:gridCol w:w="1276"/>
        <w:gridCol w:w="3402"/>
        <w:gridCol w:w="993"/>
        <w:gridCol w:w="1417"/>
        <w:gridCol w:w="851"/>
        <w:gridCol w:w="1275"/>
      </w:tblGrid>
      <w:tr w:rsidR="00896CEA" w:rsidRPr="00B33E52" w:rsidTr="00A3731F">
        <w:trPr>
          <w:trHeight w:val="413"/>
          <w:tblHeader/>
        </w:trPr>
        <w:tc>
          <w:tcPr>
            <w:tcW w:w="851" w:type="dxa"/>
            <w:vMerge w:val="restart"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 w:rsidRPr="00B33E52">
              <w:rPr>
                <w:rFonts w:cs="Calibri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9072" w:type="dxa"/>
            <w:gridSpan w:val="5"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</w:pPr>
            <w:r>
              <w:t>Сведения о социально ориентированных некоммерческих организациях– получателях поддержки</w:t>
            </w:r>
          </w:p>
        </w:tc>
        <w:tc>
          <w:tcPr>
            <w:tcW w:w="3261" w:type="dxa"/>
            <w:gridSpan w:val="3"/>
          </w:tcPr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Сведения о предоставленной </w:t>
            </w:r>
          </w:p>
          <w:p w:rsidR="00896CEA" w:rsidRPr="00B33E5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поддержке</w:t>
            </w:r>
          </w:p>
        </w:tc>
        <w:tc>
          <w:tcPr>
            <w:tcW w:w="1275" w:type="dxa"/>
            <w:vMerge w:val="restart"/>
          </w:tcPr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 (если имеется) о нарушениях, допущенных некоммерческой организацией, получившей поддержку, в том числе о нецелевом использовании предоставленных средств и имущества</w:t>
            </w:r>
          </w:p>
        </w:tc>
      </w:tr>
      <w:tr w:rsidR="00896CEA" w:rsidRPr="00B33E52" w:rsidTr="00A3731F">
        <w:tc>
          <w:tcPr>
            <w:tcW w:w="851" w:type="dxa"/>
            <w:vMerge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</w:pPr>
          </w:p>
        </w:tc>
        <w:tc>
          <w:tcPr>
            <w:tcW w:w="1134" w:type="dxa"/>
            <w:vMerge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</w:pPr>
          </w:p>
        </w:tc>
        <w:tc>
          <w:tcPr>
            <w:tcW w:w="1701" w:type="dxa"/>
          </w:tcPr>
          <w:p w:rsidR="00896CEA" w:rsidRPr="00B33E52" w:rsidRDefault="00896CEA" w:rsidP="00A3731F">
            <w:pPr>
              <w:tabs>
                <w:tab w:val="left" w:pos="1080"/>
              </w:tabs>
            </w:pPr>
            <w:r>
              <w:rPr>
                <w:rFonts w:cs="Calibri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134" w:type="dxa"/>
          </w:tcPr>
          <w:p w:rsidR="00896CEA" w:rsidRPr="00B33E52" w:rsidRDefault="00896CEA" w:rsidP="00A3731F">
            <w:pPr>
              <w:tabs>
                <w:tab w:val="left" w:pos="1080"/>
              </w:tabs>
            </w:pPr>
            <w:r>
              <w:rPr>
                <w:rFonts w:cs="Calibri"/>
              </w:rPr>
              <w:t>почтовый а</w:t>
            </w:r>
            <w:r w:rsidRPr="00B33E52">
              <w:rPr>
                <w:rFonts w:cs="Calibri"/>
              </w:rPr>
              <w:t xml:space="preserve">дрес (место </w:t>
            </w:r>
            <w:r>
              <w:rPr>
                <w:rFonts w:cs="Calibri"/>
              </w:rPr>
              <w:t>нахождение</w:t>
            </w:r>
            <w:r w:rsidRPr="00B33E52">
              <w:rPr>
                <w:rFonts w:cs="Calibri"/>
              </w:rPr>
              <w:t>) постоянно действующего органа некоммерческой организации</w:t>
            </w:r>
            <w:r>
              <w:rPr>
                <w:rFonts w:cs="Calibri"/>
              </w:rPr>
              <w:t xml:space="preserve"> – получателя поддержки</w:t>
            </w:r>
          </w:p>
        </w:tc>
        <w:tc>
          <w:tcPr>
            <w:tcW w:w="1559" w:type="dxa"/>
          </w:tcPr>
          <w:p w:rsidR="00896CEA" w:rsidRPr="0063584F" w:rsidRDefault="00896CEA" w:rsidP="00A3731F">
            <w:pPr>
              <w:tabs>
                <w:tab w:val="left" w:pos="1080"/>
              </w:tabs>
            </w:pPr>
            <w:r>
              <w:rPr>
                <w:rFonts w:cs="Calibri"/>
              </w:rPr>
              <w:t xml:space="preserve">основной </w:t>
            </w:r>
            <w:r w:rsidRPr="0063584F">
              <w:rPr>
                <w:rFonts w:cs="Calibri"/>
              </w:rPr>
              <w:t>госу</w:t>
            </w:r>
            <w:r>
              <w:rPr>
                <w:rFonts w:cs="Calibri"/>
              </w:rPr>
              <w:t>дарственный регистра</w:t>
            </w:r>
            <w:r w:rsidRPr="0063584F">
              <w:rPr>
                <w:rFonts w:cs="Calibri"/>
              </w:rPr>
              <w:t>ционный номер записи о госу-дарственной регистрации  организации (ОГРН)</w:t>
            </w:r>
          </w:p>
        </w:tc>
        <w:tc>
          <w:tcPr>
            <w:tcW w:w="1276" w:type="dxa"/>
          </w:tcPr>
          <w:p w:rsidR="00896CEA" w:rsidRPr="0063584F" w:rsidRDefault="00896CEA" w:rsidP="00A3731F">
            <w:pPr>
              <w:tabs>
                <w:tab w:val="left" w:pos="1080"/>
              </w:tabs>
            </w:pPr>
            <w:r w:rsidRPr="0063584F">
              <w:rPr>
                <w:rFonts w:cs="Calibri"/>
              </w:rPr>
              <w:t>идентифи</w:t>
            </w:r>
            <w:r>
              <w:rPr>
                <w:rFonts w:cs="Calibri"/>
              </w:rPr>
              <w:t>ка</w:t>
            </w:r>
            <w:r w:rsidRPr="0063584F">
              <w:rPr>
                <w:rFonts w:cs="Calibri"/>
              </w:rPr>
              <w:t>ционный номер нало</w:t>
            </w:r>
            <w:r>
              <w:rPr>
                <w:rFonts w:cs="Calibri"/>
              </w:rPr>
              <w:t>гопла</w:t>
            </w:r>
            <w:r w:rsidRPr="0063584F">
              <w:rPr>
                <w:rFonts w:cs="Calibri"/>
              </w:rPr>
              <w:t>тельщика</w:t>
            </w:r>
          </w:p>
        </w:tc>
        <w:tc>
          <w:tcPr>
            <w:tcW w:w="3402" w:type="dxa"/>
          </w:tcPr>
          <w:p w:rsidR="00896CEA" w:rsidRPr="001D793F" w:rsidRDefault="00896CEA" w:rsidP="00A3731F">
            <w:pPr>
              <w:tabs>
                <w:tab w:val="left" w:pos="1080"/>
              </w:tabs>
              <w:rPr>
                <w:highlight w:val="yellow"/>
              </w:rPr>
            </w:pPr>
            <w:r w:rsidRPr="00F03E51">
              <w:t>виды деятельности</w:t>
            </w:r>
            <w:r>
              <w:t xml:space="preserve"> некоммерческой </w:t>
            </w:r>
            <w:r w:rsidRPr="00F03E51">
              <w:t>организаци</w:t>
            </w:r>
            <w:r>
              <w:t>и</w:t>
            </w:r>
          </w:p>
        </w:tc>
        <w:tc>
          <w:tcPr>
            <w:tcW w:w="993" w:type="dxa"/>
          </w:tcPr>
          <w:p w:rsidR="00896CEA" w:rsidRPr="00B33E52" w:rsidRDefault="00896CEA" w:rsidP="00A3731F">
            <w:pPr>
              <w:tabs>
                <w:tab w:val="left" w:pos="1080"/>
              </w:tabs>
              <w:rPr>
                <w:rFonts w:cs="Calibri"/>
              </w:rPr>
            </w:pPr>
            <w:r>
              <w:rPr>
                <w:rFonts w:cs="Calibri"/>
              </w:rPr>
              <w:t>ф</w:t>
            </w:r>
            <w:r w:rsidRPr="00B33E52">
              <w:rPr>
                <w:rFonts w:cs="Calibri"/>
              </w:rPr>
              <w:t>орма поддержки</w:t>
            </w:r>
          </w:p>
        </w:tc>
        <w:tc>
          <w:tcPr>
            <w:tcW w:w="1417" w:type="dxa"/>
          </w:tcPr>
          <w:p w:rsidR="00896CEA" w:rsidRPr="00B33E52" w:rsidRDefault="00896CEA" w:rsidP="00A3731F">
            <w:pPr>
              <w:tabs>
                <w:tab w:val="left" w:pos="1080"/>
              </w:tabs>
              <w:rPr>
                <w:rFonts w:cs="Calibri"/>
              </w:rPr>
            </w:pPr>
            <w:r>
              <w:rPr>
                <w:rFonts w:cs="Calibri"/>
              </w:rPr>
              <w:t>р</w:t>
            </w:r>
            <w:r w:rsidRPr="00B33E52">
              <w:rPr>
                <w:rFonts w:cs="Calibri"/>
              </w:rPr>
              <w:t>азмер поддержки</w:t>
            </w:r>
          </w:p>
        </w:tc>
        <w:tc>
          <w:tcPr>
            <w:tcW w:w="851" w:type="dxa"/>
          </w:tcPr>
          <w:p w:rsidR="00896CEA" w:rsidRPr="00B33E5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Pr="00B33E52">
              <w:rPr>
                <w:rFonts w:cs="Calibri"/>
              </w:rPr>
              <w:t>рок оказания поддержки</w:t>
            </w:r>
          </w:p>
        </w:tc>
        <w:tc>
          <w:tcPr>
            <w:tcW w:w="1275" w:type="dxa"/>
            <w:vMerge/>
          </w:tcPr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</w:p>
        </w:tc>
      </w:tr>
      <w:tr w:rsidR="00896CEA" w:rsidRPr="001120F8" w:rsidTr="00A3731F">
        <w:tc>
          <w:tcPr>
            <w:tcW w:w="851" w:type="dxa"/>
          </w:tcPr>
          <w:p w:rsidR="00896CEA" w:rsidRPr="00567331" w:rsidRDefault="00896CEA" w:rsidP="00A3731F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896CEA" w:rsidRPr="00567331" w:rsidRDefault="00896CEA" w:rsidP="00A3731F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96CEA" w:rsidRPr="001C03EF" w:rsidRDefault="00896CEA" w:rsidP="00A3731F">
            <w:pPr>
              <w:ind w:firstLine="34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</w:tcPr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559" w:type="dxa"/>
          </w:tcPr>
          <w:p w:rsidR="00896CEA" w:rsidRPr="00B659A4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276" w:type="dxa"/>
          </w:tcPr>
          <w:p w:rsidR="00896CEA" w:rsidRPr="00B659A4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402" w:type="dxa"/>
          </w:tcPr>
          <w:p w:rsidR="00896CEA" w:rsidRDefault="00896CEA" w:rsidP="00A3731F">
            <w:pPr>
              <w:tabs>
                <w:tab w:val="left" w:pos="1080"/>
              </w:tabs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3" w:type="dxa"/>
          </w:tcPr>
          <w:p w:rsidR="00896CEA" w:rsidRPr="001C03EF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417" w:type="dxa"/>
          </w:tcPr>
          <w:p w:rsidR="00896CEA" w:rsidRPr="001C03EF" w:rsidRDefault="00896CEA" w:rsidP="00A373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51" w:type="dxa"/>
          </w:tcPr>
          <w:p w:rsidR="00896CEA" w:rsidRDefault="00896CEA" w:rsidP="00A3731F">
            <w:pPr>
              <w:tabs>
                <w:tab w:val="left" w:pos="108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896CEA" w:rsidRDefault="00896CEA" w:rsidP="00A3731F">
            <w:pPr>
              <w:tabs>
                <w:tab w:val="left" w:pos="1080"/>
              </w:tabs>
              <w:jc w:val="center"/>
            </w:pPr>
            <w:r>
              <w:t>11</w:t>
            </w:r>
          </w:p>
        </w:tc>
      </w:tr>
      <w:tr w:rsidR="00896CEA" w:rsidRPr="001120F8" w:rsidTr="00A3731F">
        <w:tc>
          <w:tcPr>
            <w:tcW w:w="851" w:type="dxa"/>
          </w:tcPr>
          <w:p w:rsidR="00896CEA" w:rsidRPr="00E97EB6" w:rsidRDefault="00896CEA" w:rsidP="00A3731F">
            <w:pPr>
              <w:ind w:firstLine="34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896CEA" w:rsidRPr="006A2218" w:rsidRDefault="00896CEA" w:rsidP="00A3731F">
            <w:pPr>
              <w:tabs>
                <w:tab w:val="left" w:pos="1080"/>
              </w:tabs>
              <w:jc w:val="center"/>
            </w:pPr>
            <w:r>
              <w:t>Решение Слободской городской Думы от 04.12.2019 №57/427</w:t>
            </w:r>
          </w:p>
        </w:tc>
        <w:tc>
          <w:tcPr>
            <w:tcW w:w="1701" w:type="dxa"/>
          </w:tcPr>
          <w:p w:rsidR="00896CEA" w:rsidRPr="001A74E3" w:rsidRDefault="00896CEA" w:rsidP="00A3731F">
            <w:pPr>
              <w:tabs>
                <w:tab w:val="left" w:pos="1080"/>
              </w:tabs>
              <w:jc w:val="center"/>
            </w:pPr>
            <w:r w:rsidRPr="00297EAA">
              <w:t>Слободская местная организация Кировской областной организации ВОС</w:t>
            </w:r>
          </w:p>
        </w:tc>
        <w:tc>
          <w:tcPr>
            <w:tcW w:w="1134" w:type="dxa"/>
          </w:tcPr>
          <w:p w:rsidR="00896CEA" w:rsidRPr="006870FE" w:rsidRDefault="00896CEA" w:rsidP="00A3731F">
            <w:pPr>
              <w:tabs>
                <w:tab w:val="left" w:pos="1080"/>
              </w:tabs>
              <w:jc w:val="center"/>
            </w:pPr>
            <w:smartTag w:uri="urn:schemas-microsoft-com:office:smarttags" w:element="metricconverter">
              <w:smartTagPr>
                <w:attr w:name="ProductID" w:val="613150, г"/>
              </w:smartTagPr>
              <w:r>
                <w:t>613150, г</w:t>
              </w:r>
            </w:smartTag>
            <w:r>
              <w:t>. Слободской, ул. Советская, д. 86</w:t>
            </w:r>
          </w:p>
        </w:tc>
        <w:tc>
          <w:tcPr>
            <w:tcW w:w="1559" w:type="dxa"/>
          </w:tcPr>
          <w:p w:rsidR="00896CEA" w:rsidRPr="006913F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 w:rsidRPr="00297EAA">
              <w:rPr>
                <w:rFonts w:cs="Calibri"/>
              </w:rPr>
              <w:t>1024300000340</w:t>
            </w:r>
          </w:p>
        </w:tc>
        <w:tc>
          <w:tcPr>
            <w:tcW w:w="1276" w:type="dxa"/>
          </w:tcPr>
          <w:p w:rsidR="00896CEA" w:rsidRPr="006913F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 w:rsidRPr="00297EAA">
              <w:rPr>
                <w:rFonts w:cs="Calibri"/>
              </w:rPr>
              <w:t>4346012247</w:t>
            </w:r>
          </w:p>
        </w:tc>
        <w:tc>
          <w:tcPr>
            <w:tcW w:w="3402" w:type="dxa"/>
          </w:tcPr>
          <w:p w:rsidR="00896CEA" w:rsidRPr="00297EAA" w:rsidRDefault="00896CEA" w:rsidP="00A3731F">
            <w:pPr>
              <w:pStyle w:val="ListParagraph"/>
              <w:ind w:left="34"/>
              <w:jc w:val="center"/>
            </w:pPr>
            <w:r w:rsidRPr="00297EAA">
              <w:t>Общественная организация</w:t>
            </w:r>
          </w:p>
        </w:tc>
        <w:tc>
          <w:tcPr>
            <w:tcW w:w="993" w:type="dxa"/>
          </w:tcPr>
          <w:p w:rsidR="00896CEA" w:rsidRPr="006913F2" w:rsidRDefault="00896CEA" w:rsidP="00A373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Финансовая, имущественная</w:t>
            </w:r>
          </w:p>
        </w:tc>
        <w:tc>
          <w:tcPr>
            <w:tcW w:w="1417" w:type="dxa"/>
          </w:tcPr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35 тыс.руб</w:t>
            </w:r>
          </w:p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</w:p>
          <w:p w:rsidR="00896CEA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кабинет площадью</w:t>
            </w:r>
          </w:p>
          <w:p w:rsidR="00896CEA" w:rsidRPr="006913F2" w:rsidRDefault="00896CEA" w:rsidP="00A3731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11,6 кв.м</w:t>
            </w:r>
          </w:p>
        </w:tc>
        <w:tc>
          <w:tcPr>
            <w:tcW w:w="851" w:type="dxa"/>
          </w:tcPr>
          <w:p w:rsidR="00896CEA" w:rsidRPr="006913F2" w:rsidRDefault="00896CEA" w:rsidP="00A373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896CEA" w:rsidRPr="003456CC" w:rsidRDefault="00896CEA" w:rsidP="00A3731F">
            <w:pPr>
              <w:jc w:val="center"/>
            </w:pPr>
            <w:r>
              <w:t>-</w:t>
            </w:r>
          </w:p>
        </w:tc>
      </w:tr>
      <w:tr w:rsidR="00896CEA" w:rsidRPr="001120F8" w:rsidTr="00A3731F">
        <w:tc>
          <w:tcPr>
            <w:tcW w:w="851" w:type="dxa"/>
          </w:tcPr>
          <w:p w:rsidR="00896CEA" w:rsidRDefault="00896CEA" w:rsidP="00EA666F">
            <w:pPr>
              <w:ind w:firstLine="34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896CEA" w:rsidRPr="008A5C7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t>Решение Слободской городской Думы от 04.12.2019 №57/427</w:t>
            </w:r>
          </w:p>
        </w:tc>
        <w:tc>
          <w:tcPr>
            <w:tcW w:w="1701" w:type="dxa"/>
          </w:tcPr>
          <w:p w:rsidR="00896CEA" w:rsidRPr="006913F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t>Общественная организация Слободское районное общество инвалидов</w:t>
            </w:r>
          </w:p>
        </w:tc>
        <w:tc>
          <w:tcPr>
            <w:tcW w:w="1134" w:type="dxa"/>
          </w:tcPr>
          <w:p w:rsidR="00896CEA" w:rsidRPr="00174B21" w:rsidRDefault="00896CEA" w:rsidP="00EA666F">
            <w:pPr>
              <w:ind w:firstLine="34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613150, г"/>
              </w:smartTagPr>
              <w:r>
                <w:t>613150, г</w:t>
              </w:r>
            </w:smartTag>
            <w:r>
              <w:t>. Слободской, ул. Советская, д. 86</w:t>
            </w:r>
          </w:p>
        </w:tc>
        <w:tc>
          <w:tcPr>
            <w:tcW w:w="1559" w:type="dxa"/>
          </w:tcPr>
          <w:p w:rsidR="00896CEA" w:rsidRPr="006913F2" w:rsidRDefault="00896CEA" w:rsidP="00EA666F">
            <w:pPr>
              <w:tabs>
                <w:tab w:val="left" w:pos="1080"/>
              </w:tabs>
              <w:rPr>
                <w:rFonts w:cs="Calibri"/>
              </w:rPr>
            </w:pPr>
            <w:r w:rsidRPr="00691502">
              <w:rPr>
                <w:rFonts w:cs="Calibri"/>
              </w:rPr>
              <w:t>1024300009315</w:t>
            </w:r>
          </w:p>
        </w:tc>
        <w:tc>
          <w:tcPr>
            <w:tcW w:w="1276" w:type="dxa"/>
          </w:tcPr>
          <w:p w:rsidR="00896CEA" w:rsidRPr="006913F2" w:rsidRDefault="00896CEA" w:rsidP="00EA666F">
            <w:pPr>
              <w:tabs>
                <w:tab w:val="left" w:pos="1080"/>
              </w:tabs>
              <w:rPr>
                <w:rFonts w:cs="Calibri"/>
              </w:rPr>
            </w:pPr>
            <w:r w:rsidRPr="00691502">
              <w:rPr>
                <w:rFonts w:cs="Calibri"/>
              </w:rPr>
              <w:t>4329001527</w:t>
            </w:r>
          </w:p>
        </w:tc>
        <w:tc>
          <w:tcPr>
            <w:tcW w:w="3402" w:type="dxa"/>
          </w:tcPr>
          <w:p w:rsidR="00896CEA" w:rsidRPr="00297EAA" w:rsidRDefault="00896CEA" w:rsidP="00EA666F">
            <w:pPr>
              <w:pStyle w:val="ListParagraph"/>
              <w:ind w:left="34"/>
              <w:jc w:val="center"/>
            </w:pPr>
            <w:r w:rsidRPr="00297EAA">
              <w:t>Общественная организация</w:t>
            </w:r>
          </w:p>
        </w:tc>
        <w:tc>
          <w:tcPr>
            <w:tcW w:w="993" w:type="dxa"/>
          </w:tcPr>
          <w:p w:rsidR="00896CEA" w:rsidRPr="006913F2" w:rsidRDefault="00896CEA" w:rsidP="00EA66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Финансовая, имущественная</w:t>
            </w:r>
          </w:p>
        </w:tc>
        <w:tc>
          <w:tcPr>
            <w:tcW w:w="1417" w:type="dxa"/>
          </w:tcPr>
          <w:p w:rsidR="00896CEA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85 тыс. руб.</w:t>
            </w:r>
          </w:p>
          <w:p w:rsidR="00896CEA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</w:p>
          <w:p w:rsidR="00896CEA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кабинет площадью</w:t>
            </w:r>
          </w:p>
          <w:p w:rsidR="00896CEA" w:rsidRPr="006913F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12,2 кв.м</w:t>
            </w:r>
          </w:p>
        </w:tc>
        <w:tc>
          <w:tcPr>
            <w:tcW w:w="851" w:type="dxa"/>
          </w:tcPr>
          <w:p w:rsidR="00896CEA" w:rsidRPr="006913F2" w:rsidRDefault="00896CEA" w:rsidP="00EA66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896CEA" w:rsidRPr="00297EAA" w:rsidRDefault="00896CEA" w:rsidP="00EA666F">
            <w:pPr>
              <w:jc w:val="center"/>
            </w:pPr>
            <w:r>
              <w:t>-</w:t>
            </w:r>
          </w:p>
        </w:tc>
      </w:tr>
      <w:tr w:rsidR="00896CEA" w:rsidRPr="001120F8" w:rsidTr="00A3731F">
        <w:tc>
          <w:tcPr>
            <w:tcW w:w="851" w:type="dxa"/>
          </w:tcPr>
          <w:p w:rsidR="00896CEA" w:rsidRDefault="00896CEA" w:rsidP="00EA666F">
            <w:pPr>
              <w:ind w:firstLine="34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896CEA" w:rsidRPr="008A5C7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t>Решение Слободской городской Думы от 04.12.2019 №57/427</w:t>
            </w:r>
          </w:p>
        </w:tc>
        <w:tc>
          <w:tcPr>
            <w:tcW w:w="1701" w:type="dxa"/>
          </w:tcPr>
          <w:p w:rsidR="00896CEA" w:rsidRPr="006913F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 w:rsidRPr="00EA666F">
              <w:rPr>
                <w:rFonts w:cs="Calibri"/>
              </w:rPr>
              <w:t>Слободская районая организация Кировской областной организации всеросийской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4" w:type="dxa"/>
          </w:tcPr>
          <w:p w:rsidR="00896CEA" w:rsidRPr="00174B21" w:rsidRDefault="00896CEA" w:rsidP="00EA666F">
            <w:pPr>
              <w:ind w:firstLine="34"/>
              <w:jc w:val="center"/>
              <w:rPr>
                <w:rFonts w:cs="Calibri"/>
              </w:rPr>
            </w:pPr>
            <w:smartTag w:uri="urn:schemas-microsoft-com:office:smarttags" w:element="metricconverter">
              <w:smartTagPr>
                <w:attr w:name="ProductID" w:val="613150, г"/>
              </w:smartTagPr>
              <w:r>
                <w:t>613150, г</w:t>
              </w:r>
            </w:smartTag>
            <w:r>
              <w:t>. Слободской, ул. Советская, д. 86</w:t>
            </w:r>
          </w:p>
        </w:tc>
        <w:tc>
          <w:tcPr>
            <w:tcW w:w="1559" w:type="dxa"/>
          </w:tcPr>
          <w:p w:rsidR="00896CEA" w:rsidRPr="006913F2" w:rsidRDefault="00896CEA" w:rsidP="00EA666F">
            <w:pPr>
              <w:tabs>
                <w:tab w:val="left" w:pos="1080"/>
              </w:tabs>
              <w:rPr>
                <w:rFonts w:cs="Calibri"/>
              </w:rPr>
            </w:pPr>
            <w:r w:rsidRPr="00691502">
              <w:rPr>
                <w:rFonts w:cs="Calibri"/>
              </w:rPr>
              <w:t>1024300007324</w:t>
            </w:r>
          </w:p>
        </w:tc>
        <w:tc>
          <w:tcPr>
            <w:tcW w:w="1276" w:type="dxa"/>
          </w:tcPr>
          <w:p w:rsidR="00896CEA" w:rsidRPr="006913F2" w:rsidRDefault="00896CEA" w:rsidP="00EA666F">
            <w:pPr>
              <w:tabs>
                <w:tab w:val="left" w:pos="1080"/>
              </w:tabs>
              <w:rPr>
                <w:rFonts w:cs="Calibri"/>
              </w:rPr>
            </w:pPr>
            <w:r w:rsidRPr="00691502">
              <w:rPr>
                <w:rFonts w:cs="Calibri"/>
              </w:rPr>
              <w:t>4343001511</w:t>
            </w:r>
          </w:p>
        </w:tc>
        <w:tc>
          <w:tcPr>
            <w:tcW w:w="3402" w:type="dxa"/>
          </w:tcPr>
          <w:p w:rsidR="00896CEA" w:rsidRPr="00297EAA" w:rsidRDefault="00896CEA" w:rsidP="00EA666F">
            <w:pPr>
              <w:pStyle w:val="ListParagraph"/>
              <w:ind w:left="34"/>
              <w:jc w:val="center"/>
            </w:pPr>
            <w:r w:rsidRPr="00297EAA">
              <w:t>Общественная организация</w:t>
            </w:r>
          </w:p>
        </w:tc>
        <w:tc>
          <w:tcPr>
            <w:tcW w:w="993" w:type="dxa"/>
          </w:tcPr>
          <w:p w:rsidR="00896CEA" w:rsidRPr="006913F2" w:rsidRDefault="00896CEA" w:rsidP="00EA66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Финансовая, имущественная</w:t>
            </w:r>
          </w:p>
        </w:tc>
        <w:tc>
          <w:tcPr>
            <w:tcW w:w="1417" w:type="dxa"/>
          </w:tcPr>
          <w:p w:rsidR="00896CEA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350 тыс. руб.</w:t>
            </w:r>
          </w:p>
          <w:p w:rsidR="00896CEA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кабинет площадью</w:t>
            </w:r>
          </w:p>
          <w:p w:rsidR="00896CEA" w:rsidRPr="006913F2" w:rsidRDefault="00896CEA" w:rsidP="00EA666F">
            <w:pPr>
              <w:tabs>
                <w:tab w:val="left" w:pos="108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24,5 кв.м</w:t>
            </w:r>
          </w:p>
        </w:tc>
        <w:tc>
          <w:tcPr>
            <w:tcW w:w="851" w:type="dxa"/>
          </w:tcPr>
          <w:p w:rsidR="00896CEA" w:rsidRPr="006913F2" w:rsidRDefault="00896CEA" w:rsidP="00EA666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В течение года</w:t>
            </w:r>
          </w:p>
        </w:tc>
        <w:tc>
          <w:tcPr>
            <w:tcW w:w="1275" w:type="dxa"/>
          </w:tcPr>
          <w:p w:rsidR="00896CEA" w:rsidRDefault="00896CEA" w:rsidP="00EA666F">
            <w:pPr>
              <w:jc w:val="center"/>
            </w:pPr>
            <w:r>
              <w:t>-</w:t>
            </w:r>
          </w:p>
        </w:tc>
      </w:tr>
    </w:tbl>
    <w:p w:rsidR="00896CEA" w:rsidRDefault="00896CEA"/>
    <w:sectPr w:rsidR="00896CEA" w:rsidSect="00374C85">
      <w:pgSz w:w="16838" w:h="11906" w:orient="landscape"/>
      <w:pgMar w:top="851" w:right="113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26"/>
    <w:rsid w:val="000430C9"/>
    <w:rsid w:val="00060226"/>
    <w:rsid w:val="00066C1F"/>
    <w:rsid w:val="001120F8"/>
    <w:rsid w:val="0017215E"/>
    <w:rsid w:val="00174B21"/>
    <w:rsid w:val="0018591D"/>
    <w:rsid w:val="001A24A7"/>
    <w:rsid w:val="001A3800"/>
    <w:rsid w:val="001A74E3"/>
    <w:rsid w:val="001C00BF"/>
    <w:rsid w:val="001C03EF"/>
    <w:rsid w:val="001D793F"/>
    <w:rsid w:val="00201421"/>
    <w:rsid w:val="002110B6"/>
    <w:rsid w:val="00297EAA"/>
    <w:rsid w:val="002D063C"/>
    <w:rsid w:val="002D2888"/>
    <w:rsid w:val="0030450D"/>
    <w:rsid w:val="00330EC2"/>
    <w:rsid w:val="003456CC"/>
    <w:rsid w:val="00365313"/>
    <w:rsid w:val="00374C85"/>
    <w:rsid w:val="003D31FB"/>
    <w:rsid w:val="0045566F"/>
    <w:rsid w:val="004A5AF2"/>
    <w:rsid w:val="004E3077"/>
    <w:rsid w:val="004F5FC7"/>
    <w:rsid w:val="00523574"/>
    <w:rsid w:val="00542FA4"/>
    <w:rsid w:val="00567331"/>
    <w:rsid w:val="005E0785"/>
    <w:rsid w:val="00621204"/>
    <w:rsid w:val="00632A01"/>
    <w:rsid w:val="0063584F"/>
    <w:rsid w:val="00645289"/>
    <w:rsid w:val="00657E4B"/>
    <w:rsid w:val="006870FE"/>
    <w:rsid w:val="0069135B"/>
    <w:rsid w:val="006913F2"/>
    <w:rsid w:val="00691502"/>
    <w:rsid w:val="00695139"/>
    <w:rsid w:val="006A2218"/>
    <w:rsid w:val="006C7634"/>
    <w:rsid w:val="006D7D41"/>
    <w:rsid w:val="006E6C57"/>
    <w:rsid w:val="00756FC5"/>
    <w:rsid w:val="00760D87"/>
    <w:rsid w:val="007A111E"/>
    <w:rsid w:val="007A68F2"/>
    <w:rsid w:val="007A7442"/>
    <w:rsid w:val="007C421C"/>
    <w:rsid w:val="00857241"/>
    <w:rsid w:val="00866447"/>
    <w:rsid w:val="00896CEA"/>
    <w:rsid w:val="008A5C72"/>
    <w:rsid w:val="008C2FF1"/>
    <w:rsid w:val="008D0086"/>
    <w:rsid w:val="00900E61"/>
    <w:rsid w:val="009544F3"/>
    <w:rsid w:val="00954818"/>
    <w:rsid w:val="00A012D1"/>
    <w:rsid w:val="00A024E8"/>
    <w:rsid w:val="00A04BBF"/>
    <w:rsid w:val="00A33C7F"/>
    <w:rsid w:val="00A3731F"/>
    <w:rsid w:val="00AE4061"/>
    <w:rsid w:val="00B33E52"/>
    <w:rsid w:val="00B659A4"/>
    <w:rsid w:val="00C576FF"/>
    <w:rsid w:val="00C669CB"/>
    <w:rsid w:val="00CD3E22"/>
    <w:rsid w:val="00D250A1"/>
    <w:rsid w:val="00D733E8"/>
    <w:rsid w:val="00D821C9"/>
    <w:rsid w:val="00D8590E"/>
    <w:rsid w:val="00DD2390"/>
    <w:rsid w:val="00E31C60"/>
    <w:rsid w:val="00E85232"/>
    <w:rsid w:val="00E97EB6"/>
    <w:rsid w:val="00EA666F"/>
    <w:rsid w:val="00EB07A6"/>
    <w:rsid w:val="00F03E51"/>
    <w:rsid w:val="00F258FA"/>
    <w:rsid w:val="00F3251D"/>
    <w:rsid w:val="00F40AB7"/>
    <w:rsid w:val="00FC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2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7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E4B"/>
    <w:rPr>
      <w:rFonts w:ascii="Segoe UI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556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566F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5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550</Words>
  <Characters>3137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2020-06-17T14:15:00Z</cp:lastPrinted>
  <dcterms:created xsi:type="dcterms:W3CDTF">2020-06-08T12:56:00Z</dcterms:created>
  <dcterms:modified xsi:type="dcterms:W3CDTF">2020-07-13T08:26:00Z</dcterms:modified>
</cp:coreProperties>
</file>