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9F8" w:rsidRPr="00F465AD" w:rsidRDefault="009749F8" w:rsidP="00F465AD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465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Изменены правила назначения пособий на детей от 3 до 7 лет</w:t>
      </w:r>
    </w:p>
    <w:p w:rsidR="009749F8" w:rsidRPr="00F465AD" w:rsidRDefault="009749F8" w:rsidP="00F465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5A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Постановлением Правительства Российской Федерации от 31.03.2021 № 4891 внесены изменения в Постановление Правительства Российской Федерации от 31.03.2020 № 384 «Об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назначении».</w:t>
      </w:r>
    </w:p>
    <w:p w:rsidR="009749F8" w:rsidRPr="00F465AD" w:rsidRDefault="009749F8" w:rsidP="00F465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5A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Изменения коснулись размера назначаемого пособия. Если ранее выплата на ребенка составляла 50 % от величины прожиточного минимума, утвержденного в регионе, то теперь размер пособия зависит от дохода, который получает семья.</w:t>
      </w:r>
    </w:p>
    <w:p w:rsidR="009749F8" w:rsidRPr="00F465AD" w:rsidRDefault="009749F8" w:rsidP="00F465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5A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частности, если размер среднедушевого дохода семьи не превышает величину прожиточного минимума на душу населения, установленную в субъекте Российской Федерации в соответствии с Федеральным законом «О прожиточном минимуме в Российской Федерации» на дату обращения за назначением ежемесячной выплаты, размер этой выплаты составит 50 % величины прожиточного минимума для детей, установленной в субъекте Российской Федерации.</w:t>
      </w:r>
    </w:p>
    <w:p w:rsidR="009749F8" w:rsidRPr="00F465AD" w:rsidRDefault="009749F8" w:rsidP="00F465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5A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Пособие в размере 75 % величины прожиточного минимума для детей составит, если размер среднедушевого дохода семьи, рассчитанный с учетом ежемесячной выплаты в размере 50 % величины прожиточного минимума для детей, не превышает величину прожиточного минимума на душу населения.</w:t>
      </w:r>
    </w:p>
    <w:p w:rsidR="009749F8" w:rsidRPr="00F465AD" w:rsidRDefault="009749F8" w:rsidP="00F465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5A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размер среднедушевого дохода семьи, рассчитанный с учетом ежемесячной выплаты в размере 75 % величины прожиточного минимума для детей, не превышает величину прожиточного минимума на душу населения, то размер пособия составит 100 % величины прожиточного минимума для детей.</w:t>
      </w:r>
    </w:p>
    <w:p w:rsidR="009749F8" w:rsidRPr="00F465AD" w:rsidRDefault="009749F8" w:rsidP="00F465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5A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этом лица, уже получающие пособие на детей от 3 до 7 лет, могут обратиться за его перерасчетом до 31.12.2021. Перерасчет пособия будет произведен с 1 января текущего года на срок 12 месяцев.</w:t>
      </w:r>
    </w:p>
    <w:p w:rsidR="009749F8" w:rsidRPr="00F465AD" w:rsidRDefault="009749F8" w:rsidP="00F465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5A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Изменения затронули и круг лиц, учитываемых при расчете среднедушевого дохода семьи. Теперь при таком расчете учитываются студенты в возрасте до 23 лет, обучающиеся по очной форме обучения.</w:t>
      </w:r>
    </w:p>
    <w:p w:rsidR="009749F8" w:rsidRPr="00F465AD" w:rsidRDefault="009749F8" w:rsidP="00F465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5A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Также по новым правилам право на получение указанного пособия получили опекуны в отношении опекаемых детей.</w:t>
      </w:r>
    </w:p>
    <w:p w:rsidR="009749F8" w:rsidRPr="00F465AD" w:rsidRDefault="009749F8" w:rsidP="00F465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5A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В соответствии с новыми правилами нуждаемость семьи определяется с учетом находящегося в собственности членов семьи имущества. Подробный перечень такого имущества и его характеристик изложен в постановлении Правительства Российской Федерации от 31.03.2021 № 4891.</w:t>
      </w:r>
    </w:p>
    <w:p w:rsidR="009749F8" w:rsidRDefault="009749F8" w:rsidP="00F465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465A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Постановление вступ</w:t>
      </w:r>
      <w:r w:rsidR="00F465A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ило</w:t>
      </w:r>
      <w:r w:rsidRPr="00F465A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силу с 1 апреля 2021 года, за исключением отдельных положений, для которых предусмотрен иной срок введения в действие.</w:t>
      </w:r>
    </w:p>
    <w:p w:rsidR="00F465AD" w:rsidRDefault="00F465AD" w:rsidP="00F465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F465AD" w:rsidRDefault="00F465AD" w:rsidP="00F465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Помощник Слободского </w:t>
      </w:r>
    </w:p>
    <w:p w:rsidR="00F465AD" w:rsidRPr="00F465AD" w:rsidRDefault="00F465AD" w:rsidP="00F465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межрайонного прокуро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  <w:t xml:space="preserve">  А.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Леушин</w:t>
      </w:r>
      <w:proofErr w:type="spellEnd"/>
    </w:p>
    <w:p w:rsidR="00356A47" w:rsidRPr="00F465AD" w:rsidRDefault="00356A47">
      <w:pPr>
        <w:rPr>
          <w:rFonts w:ascii="Times New Roman" w:hAnsi="Times New Roman" w:cs="Times New Roman"/>
          <w:sz w:val="28"/>
          <w:szCs w:val="28"/>
        </w:rPr>
      </w:pPr>
    </w:p>
    <w:sectPr w:rsidR="00356A47" w:rsidRPr="00F4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D4"/>
    <w:rsid w:val="00356A47"/>
    <w:rsid w:val="00596FD4"/>
    <w:rsid w:val="009749F8"/>
    <w:rsid w:val="00F4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FFCB"/>
  <w15:chartTrackingRefBased/>
  <w15:docId w15:val="{C2A4E487-AECF-48AC-B339-9C4A0A94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9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 Алексей Владимирович</dc:creator>
  <cp:keywords/>
  <dc:description/>
  <cp:lastModifiedBy>Волков Антон Александрович</cp:lastModifiedBy>
  <cp:revision>3</cp:revision>
  <dcterms:created xsi:type="dcterms:W3CDTF">2021-05-20T12:46:00Z</dcterms:created>
  <dcterms:modified xsi:type="dcterms:W3CDTF">2021-05-21T04:38:00Z</dcterms:modified>
</cp:coreProperties>
</file>