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477" w:rsidRDefault="006C50E3" w:rsidP="00DE526B">
      <w:pPr>
        <w:shd w:val="clear" w:color="auto" w:fill="FFFFFF"/>
        <w:spacing w:line="5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C50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Ответственность за угрозу убийством</w:t>
      </w:r>
    </w:p>
    <w:p w:rsidR="006C50E3" w:rsidRPr="006C50E3" w:rsidRDefault="006C50E3" w:rsidP="00AC5CD3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50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Угроза убийством или причинением тяжкого вреда здоровью</w:t>
      </w:r>
      <w:r w:rsidR="00AC5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(ст. 119 УК РФ)</w:t>
      </w:r>
      <w:r w:rsidRPr="006C50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является распространенным преступлением, которое совершается в основном на почве личных неприязненных отношений.</w:t>
      </w:r>
    </w:p>
    <w:p w:rsidR="006C50E3" w:rsidRPr="006C50E3" w:rsidRDefault="006C50E3" w:rsidP="00DE526B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50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Угроза представляет собой психическое воздействие, направленное на запугивание потерпевшего, на то, чтобы вызвать у него чувство тревоги, страха, беспокойства за свою безопасность и жизнь. Общественная опасность заключается в ее убедительности, так как потерпевший воспринимает ее как реальную, как намерение виновного через какое-то время реализовать угрозу. При этом необходимо принимать во внимание не только как воспринимал угрозу сам потерпевший, но и фактические обстоятельства, свидетельствующие о реальной возможности ее исполнения, например, направление в сторону потерпевшего предметов, которые могут причинить вред здоровью.</w:t>
      </w:r>
    </w:p>
    <w:p w:rsidR="006C50E3" w:rsidRPr="006C50E3" w:rsidRDefault="006C50E3" w:rsidP="00DE526B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50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Однако угроза, которая не вызывает у потерпевшего чувство страха и опасения за свою жизнь и здоровье не является уголовно наказуемой. Так, если лицо многократно повторяет угрозу убийством или причинением тяжкого вреда здоровью без подтверждения ее возможной реализации, человек не будет чувствовать страх за свое здоровье</w:t>
      </w:r>
      <w:r w:rsidR="00AC5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</w:t>
      </w:r>
      <w:r w:rsidRPr="006C50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данном случае имеет место быть мнимая угроза, которая не подтверждена фактическими данными, следовательно, отсутствуют основания для привлечения лица к уголовной ответственности.</w:t>
      </w:r>
    </w:p>
    <w:p w:rsidR="006C50E3" w:rsidRPr="006C50E3" w:rsidRDefault="006C50E3" w:rsidP="00DE526B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50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совершение преступления, предусмотренного ст. 119 УК РФ, уголовная ответственность наступает с 16-летнего возраста.</w:t>
      </w:r>
    </w:p>
    <w:p w:rsidR="006C50E3" w:rsidRPr="006C50E3" w:rsidRDefault="006C50E3" w:rsidP="00DE526B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50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Санкция по ч.</w:t>
      </w:r>
      <w:r w:rsidR="00AC5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C50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 ст. 119 УК РФ предусматривает следующие виды наказаний: обязательные работы до 480 часов, ограничение свободы на срок до 2 лет, принудительные работы на срок до 2 лет, арест до 6 месяцев, лишение свободы до 2 лет. За совершение преступления по ч. 2 ст. 119 УК РФ - </w:t>
      </w:r>
      <w:r w:rsidR="00AC5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угрозу убийством и причинения</w:t>
      </w:r>
      <w:r w:rsidRPr="006C50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тяжкого вреда здоровью, совершенным по мотивам политической, идеологической, расовой, национальной или религиозной ненависти или вражды либо по мотивам ненависти или вражды в отношении какой-либо социальной группы, а равно в отношении лица или его близких в связи с осуществлением данным лицом служебной деятельности или выполнением общественного долга</w:t>
      </w:r>
      <w:r w:rsidR="00AC5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6C50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предусмотрены более строгие виды наказания, максимальным из которых является лишение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такового.</w:t>
      </w:r>
    </w:p>
    <w:p w:rsidR="002324EE" w:rsidRPr="002324EE" w:rsidRDefault="002324EE" w:rsidP="002324EE">
      <w:pPr>
        <w:rPr>
          <w:rFonts w:ascii="Times New Roman" w:hAnsi="Times New Roman" w:cs="Times New Roman"/>
          <w:sz w:val="28"/>
          <w:szCs w:val="28"/>
        </w:rPr>
      </w:pPr>
      <w:r w:rsidRPr="002324EE">
        <w:rPr>
          <w:rFonts w:ascii="Times New Roman" w:hAnsi="Times New Roman" w:cs="Times New Roman"/>
          <w:sz w:val="28"/>
          <w:szCs w:val="28"/>
        </w:rPr>
        <w:t>Помощник Слободского</w:t>
      </w:r>
    </w:p>
    <w:p w:rsidR="006C50E3" w:rsidRDefault="002324EE">
      <w:pPr>
        <w:rPr>
          <w:rFonts w:ascii="Times New Roman" w:hAnsi="Times New Roman" w:cs="Times New Roman"/>
          <w:sz w:val="28"/>
          <w:szCs w:val="28"/>
        </w:rPr>
      </w:pPr>
      <w:r w:rsidRPr="002324EE">
        <w:rPr>
          <w:rFonts w:ascii="Times New Roman" w:hAnsi="Times New Roman" w:cs="Times New Roman"/>
          <w:sz w:val="28"/>
          <w:szCs w:val="28"/>
        </w:rPr>
        <w:t>межрайонного прокурора</w:t>
      </w:r>
      <w:r w:rsidRPr="002324EE">
        <w:rPr>
          <w:rFonts w:ascii="Times New Roman" w:hAnsi="Times New Roman" w:cs="Times New Roman"/>
          <w:sz w:val="28"/>
          <w:szCs w:val="28"/>
        </w:rPr>
        <w:tab/>
      </w:r>
      <w:r w:rsidRPr="002324EE">
        <w:rPr>
          <w:rFonts w:ascii="Times New Roman" w:hAnsi="Times New Roman" w:cs="Times New Roman"/>
          <w:sz w:val="28"/>
          <w:szCs w:val="28"/>
        </w:rPr>
        <w:tab/>
      </w:r>
      <w:r w:rsidRPr="002324EE">
        <w:rPr>
          <w:rFonts w:ascii="Times New Roman" w:hAnsi="Times New Roman" w:cs="Times New Roman"/>
          <w:sz w:val="28"/>
          <w:szCs w:val="28"/>
        </w:rPr>
        <w:tab/>
      </w:r>
      <w:r w:rsidRPr="002324EE">
        <w:rPr>
          <w:rFonts w:ascii="Times New Roman" w:hAnsi="Times New Roman" w:cs="Times New Roman"/>
          <w:sz w:val="28"/>
          <w:szCs w:val="28"/>
        </w:rPr>
        <w:tab/>
      </w:r>
      <w:r w:rsidRPr="002324EE">
        <w:rPr>
          <w:rFonts w:ascii="Times New Roman" w:hAnsi="Times New Roman" w:cs="Times New Roman"/>
          <w:sz w:val="28"/>
          <w:szCs w:val="28"/>
        </w:rPr>
        <w:tab/>
      </w:r>
      <w:r w:rsidRPr="002324EE">
        <w:rPr>
          <w:rFonts w:ascii="Times New Roman" w:hAnsi="Times New Roman" w:cs="Times New Roman"/>
          <w:sz w:val="28"/>
          <w:szCs w:val="28"/>
        </w:rPr>
        <w:tab/>
        <w:t>Д. В. Останин</w:t>
      </w:r>
      <w:bookmarkStart w:id="0" w:name="_GoBack"/>
      <w:bookmarkEnd w:id="0"/>
    </w:p>
    <w:sectPr w:rsidR="006C50E3" w:rsidSect="002A7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654"/>
    <w:rsid w:val="002324EE"/>
    <w:rsid w:val="002A74FC"/>
    <w:rsid w:val="002C7654"/>
    <w:rsid w:val="003C76D7"/>
    <w:rsid w:val="00436CED"/>
    <w:rsid w:val="00471216"/>
    <w:rsid w:val="0048375D"/>
    <w:rsid w:val="006C50E3"/>
    <w:rsid w:val="00A409D9"/>
    <w:rsid w:val="00AC5CD3"/>
    <w:rsid w:val="00C77090"/>
    <w:rsid w:val="00CB217D"/>
    <w:rsid w:val="00D60BFF"/>
    <w:rsid w:val="00DE526B"/>
    <w:rsid w:val="00E207EF"/>
    <w:rsid w:val="00E31C4F"/>
    <w:rsid w:val="00E60477"/>
    <w:rsid w:val="00F262EC"/>
    <w:rsid w:val="00FC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BB0EC"/>
  <w15:docId w15:val="{659AE075-51DD-4FE6-A301-2F2CB7C53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2C7654"/>
  </w:style>
  <w:style w:type="character" w:customStyle="1" w:styleId="feeds-pagenavigationtooltip">
    <w:name w:val="feeds-page__navigation_tooltip"/>
    <w:basedOn w:val="a0"/>
    <w:rsid w:val="002C7654"/>
  </w:style>
  <w:style w:type="paragraph" w:styleId="a3">
    <w:name w:val="Normal (Web)"/>
    <w:basedOn w:val="a"/>
    <w:uiPriority w:val="99"/>
    <w:semiHidden/>
    <w:unhideWhenUsed/>
    <w:rsid w:val="002C7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7654"/>
    <w:rPr>
      <w:b/>
      <w:bCs/>
    </w:rPr>
  </w:style>
  <w:style w:type="character" w:styleId="a5">
    <w:name w:val="Hyperlink"/>
    <w:basedOn w:val="a0"/>
    <w:uiPriority w:val="99"/>
    <w:semiHidden/>
    <w:unhideWhenUsed/>
    <w:rsid w:val="006C50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85565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748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094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64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7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33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16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8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4210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777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931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89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97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93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54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5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62911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407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437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3685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0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9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69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93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206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50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20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3448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6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1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5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8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84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2127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0061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286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46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32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1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56793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8706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3413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6288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70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4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97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4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648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102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7250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3758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3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34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27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6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3758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399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740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5265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0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2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2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5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3868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3026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923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5582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40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05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4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7694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203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0349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011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3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80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8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210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820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772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293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14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5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25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2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4930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049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764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826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16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10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0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995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0491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933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8901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0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2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5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3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5344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350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89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741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6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9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3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492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169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17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826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75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7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8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5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8774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755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001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725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6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0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32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1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24341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894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187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4448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2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33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9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1534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199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6660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288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2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9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9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2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9652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302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621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734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86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26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72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3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0098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0317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3331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255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2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33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28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3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0506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336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744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3251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83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0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2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292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409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3287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2317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9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8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28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0756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80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6837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792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35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736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83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1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06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Волков Антон Александрович</cp:lastModifiedBy>
  <cp:revision>2</cp:revision>
  <dcterms:created xsi:type="dcterms:W3CDTF">2022-01-20T10:14:00Z</dcterms:created>
  <dcterms:modified xsi:type="dcterms:W3CDTF">2022-01-20T10:14:00Z</dcterms:modified>
</cp:coreProperties>
</file>