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4C40" w14:textId="69076810" w:rsidR="002A7233" w:rsidRPr="00C630A8" w:rsidRDefault="002A7233" w:rsidP="00E66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C630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 ответственности за невыполнение или несвоевременное выполнение требований к оснащению стационарных источников выбросов загрязняющих веществ</w:t>
      </w:r>
    </w:p>
    <w:p w14:paraId="3BFE082F" w14:textId="77777777" w:rsidR="002A7233" w:rsidRPr="00C630A8" w:rsidRDefault="002A7233" w:rsidP="003114E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</w:rPr>
      </w:pPr>
    </w:p>
    <w:p w14:paraId="46BE36CA" w14:textId="3B8D9AB9" w:rsidR="002A7233" w:rsidRPr="00C630A8" w:rsidRDefault="002A7233" w:rsidP="002A7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0A8">
        <w:rPr>
          <w:rFonts w:ascii="Times New Roman" w:hAnsi="Times New Roman" w:cs="Times New Roman"/>
          <w:sz w:val="26"/>
          <w:szCs w:val="26"/>
        </w:rPr>
        <w:t>Федеральным законом от 21.12.2021 №427-ФЗ Кодекс Российской Федерации об административных правонарушениях дополнен статьёй 8.51, устанавливающей административную ответственность за невыполнение или несвоевременное выполнение требований к оснащению стационарных источников выбросов загрязняющих веществ, сбросов загрязняющих веществ системами автоматического контроля в соответствии с законодательством в области охраны окружающей среды, а также за оснащение стационарных источников выбросов загрязняющих веществ, сбросов загрязняющих веществ системами автоматического контроля с нарушением требований к автоматическим средствам измерения и учёта показателей выбросов загрязняющих веществ и (или) сбросов загрязняющих веществ, требований к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среду.</w:t>
      </w:r>
    </w:p>
    <w:p w14:paraId="0A48B429" w14:textId="77777777" w:rsidR="002A7233" w:rsidRPr="00C630A8" w:rsidRDefault="002A7233" w:rsidP="002A7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0A8">
        <w:rPr>
          <w:rFonts w:ascii="Times New Roman" w:hAnsi="Times New Roman" w:cs="Times New Roman"/>
          <w:sz w:val="26"/>
          <w:szCs w:val="26"/>
        </w:rPr>
        <w:t>При этом повторное совершение административного правонарушения, предусмотренного частью 2 указанной статьи, влечёт более строгую административную ответственность согласно части 3 названной статьи, в том числе альтернативное административное наказание в виде дисквалификации должностных лиц на срок от шести месяцев до одного года.</w:t>
      </w:r>
    </w:p>
    <w:p w14:paraId="22343508" w14:textId="77777777" w:rsidR="002A7233" w:rsidRPr="00C630A8" w:rsidRDefault="002A7233" w:rsidP="002A7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0A8">
        <w:rPr>
          <w:rFonts w:ascii="Times New Roman" w:hAnsi="Times New Roman" w:cs="Times New Roman"/>
          <w:sz w:val="26"/>
          <w:szCs w:val="26"/>
        </w:rPr>
        <w:t>За административные правонарушения, предусмотренные статьёй 8.51 Кодекса,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47E326DB" w14:textId="77777777" w:rsidR="002A7233" w:rsidRPr="00C630A8" w:rsidRDefault="002A7233" w:rsidP="002A7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0A8">
        <w:rPr>
          <w:rFonts w:ascii="Times New Roman" w:hAnsi="Times New Roman" w:cs="Times New Roman"/>
          <w:sz w:val="26"/>
          <w:szCs w:val="26"/>
        </w:rPr>
        <w:t>Рассмотрение дел об указанных административных правонарушениях отнесено к подведомственности органов, осуществляющих государственный экологический надзор. В случае если должностное лицо, к которому поступило дело об административном правонарушении, предусмотренном частью 3 статьи 8.51 Кодекса, передаёт его на рассмотрение судье, дело об административном правонарушении рассматривается судьёй.</w:t>
      </w:r>
    </w:p>
    <w:p w14:paraId="2F077AAE" w14:textId="7BBF4C92" w:rsidR="00F935A4" w:rsidRPr="00C630A8" w:rsidRDefault="002A7233" w:rsidP="002A7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0A8">
        <w:rPr>
          <w:rFonts w:ascii="Times New Roman" w:hAnsi="Times New Roman" w:cs="Times New Roman"/>
          <w:sz w:val="26"/>
          <w:szCs w:val="26"/>
        </w:rPr>
        <w:t>Кроме того, Федеральным законом разграничиваются составы административных правонарушений, предусмотренных статьёй 8.5 (сокрытие или искажение экологической информации), частью 3 статьи 8.21 (нарушение правил эксплуатации, неиспользование сооружений, оборудования или аппаратуры для очистки газов и контроля</w:t>
      </w:r>
      <w:bookmarkStart w:id="0" w:name="_GoBack"/>
      <w:bookmarkEnd w:id="0"/>
      <w:r w:rsidRPr="00C630A8">
        <w:rPr>
          <w:rFonts w:ascii="Times New Roman" w:hAnsi="Times New Roman" w:cs="Times New Roman"/>
          <w:sz w:val="26"/>
          <w:szCs w:val="26"/>
        </w:rPr>
        <w:t xml:space="preserve">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аппаратуры) и статьёй 8.51 Кодекса.</w:t>
      </w:r>
    </w:p>
    <w:p w14:paraId="74E982C8" w14:textId="3D4B3BB3" w:rsidR="00E66C04" w:rsidRPr="00C630A8" w:rsidRDefault="00E66C04" w:rsidP="002A7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079695" w14:textId="77777777" w:rsidR="00E66C04" w:rsidRPr="00C630A8" w:rsidRDefault="00E66C04" w:rsidP="00E66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0A8">
        <w:rPr>
          <w:rFonts w:ascii="Times New Roman" w:hAnsi="Times New Roman" w:cs="Times New Roman"/>
          <w:sz w:val="26"/>
          <w:szCs w:val="26"/>
        </w:rPr>
        <w:t>Помощник Слободского</w:t>
      </w:r>
    </w:p>
    <w:p w14:paraId="77287BB6" w14:textId="77777777" w:rsidR="00E66C04" w:rsidRPr="00C630A8" w:rsidRDefault="00E66C04" w:rsidP="00E66C04">
      <w:pPr>
        <w:spacing w:after="0" w:line="240" w:lineRule="auto"/>
        <w:jc w:val="both"/>
        <w:rPr>
          <w:rFonts w:ascii="Roboto" w:hAnsi="Roboto"/>
          <w:color w:val="333333"/>
          <w:sz w:val="26"/>
          <w:szCs w:val="26"/>
        </w:rPr>
      </w:pPr>
      <w:r w:rsidRPr="00C630A8">
        <w:rPr>
          <w:rFonts w:ascii="Times New Roman" w:hAnsi="Times New Roman" w:cs="Times New Roman"/>
          <w:sz w:val="26"/>
          <w:szCs w:val="26"/>
        </w:rPr>
        <w:t>межрайонного прокурора</w:t>
      </w:r>
      <w:r w:rsidRPr="00C630A8">
        <w:rPr>
          <w:rFonts w:ascii="Times New Roman" w:hAnsi="Times New Roman" w:cs="Times New Roman"/>
          <w:sz w:val="26"/>
          <w:szCs w:val="26"/>
        </w:rPr>
        <w:tab/>
      </w:r>
      <w:r w:rsidRPr="00C630A8">
        <w:rPr>
          <w:rFonts w:ascii="Times New Roman" w:hAnsi="Times New Roman" w:cs="Times New Roman"/>
          <w:sz w:val="26"/>
          <w:szCs w:val="26"/>
        </w:rPr>
        <w:tab/>
      </w:r>
      <w:r w:rsidRPr="00C630A8">
        <w:rPr>
          <w:rFonts w:ascii="Times New Roman" w:hAnsi="Times New Roman" w:cs="Times New Roman"/>
          <w:sz w:val="26"/>
          <w:szCs w:val="26"/>
        </w:rPr>
        <w:tab/>
      </w:r>
      <w:r w:rsidRPr="00C630A8">
        <w:rPr>
          <w:rFonts w:ascii="Times New Roman" w:hAnsi="Times New Roman" w:cs="Times New Roman"/>
          <w:sz w:val="26"/>
          <w:szCs w:val="26"/>
        </w:rPr>
        <w:tab/>
      </w:r>
      <w:r w:rsidRPr="00C630A8">
        <w:rPr>
          <w:rFonts w:ascii="Times New Roman" w:hAnsi="Times New Roman" w:cs="Times New Roman"/>
          <w:sz w:val="26"/>
          <w:szCs w:val="26"/>
        </w:rPr>
        <w:tab/>
      </w:r>
      <w:r w:rsidRPr="00C630A8">
        <w:rPr>
          <w:rFonts w:ascii="Times New Roman" w:hAnsi="Times New Roman" w:cs="Times New Roman"/>
          <w:sz w:val="26"/>
          <w:szCs w:val="26"/>
        </w:rPr>
        <w:tab/>
        <w:t xml:space="preserve"> Т. А. Русских</w:t>
      </w:r>
    </w:p>
    <w:p w14:paraId="0A3E2469" w14:textId="77777777" w:rsidR="00E66C04" w:rsidRPr="00C630A8" w:rsidRDefault="00E66C04" w:rsidP="002A7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66C04" w:rsidRPr="00C6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2A7233"/>
    <w:rsid w:val="003114E8"/>
    <w:rsid w:val="0093009E"/>
    <w:rsid w:val="00A30861"/>
    <w:rsid w:val="00C630A8"/>
    <w:rsid w:val="00E66C04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EA8"/>
  <w15:chartTrackingRefBased/>
  <w15:docId w15:val="{3279C291-9B75-4900-B7EE-3000D14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3009E"/>
  </w:style>
  <w:style w:type="character" w:customStyle="1" w:styleId="feeds-pagenavigationtooltip">
    <w:name w:val="feeds-page__navigation_tooltip"/>
    <w:basedOn w:val="a0"/>
    <w:rsid w:val="0093009E"/>
  </w:style>
  <w:style w:type="paragraph" w:styleId="a3">
    <w:name w:val="Normal (Web)"/>
    <w:basedOn w:val="a"/>
    <w:uiPriority w:val="99"/>
    <w:semiHidden/>
    <w:unhideWhenUsed/>
    <w:rsid w:val="0093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Волков Антон Александрович</cp:lastModifiedBy>
  <cp:revision>4</cp:revision>
  <dcterms:created xsi:type="dcterms:W3CDTF">2022-03-17T12:09:00Z</dcterms:created>
  <dcterms:modified xsi:type="dcterms:W3CDTF">2022-12-08T14:40:00Z</dcterms:modified>
</cp:coreProperties>
</file>