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57" w:rsidRPr="00942C77" w:rsidRDefault="00942C77" w:rsidP="00942C77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333333"/>
          <w:sz w:val="28"/>
          <w:szCs w:val="28"/>
        </w:rPr>
      </w:pPr>
      <w:r w:rsidRPr="00942C77">
        <w:rPr>
          <w:b/>
          <w:color w:val="333333"/>
          <w:sz w:val="28"/>
          <w:szCs w:val="28"/>
        </w:rPr>
        <w:t>Материнский капитал</w:t>
      </w:r>
    </w:p>
    <w:p w:rsidR="004A7957" w:rsidRDefault="004A7957" w:rsidP="004A795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</w:p>
    <w:p w:rsidR="00942C77" w:rsidRDefault="00942C77" w:rsidP="004A795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</w:p>
    <w:p w:rsidR="00BD5512" w:rsidRPr="004A7957" w:rsidRDefault="00BD5512" w:rsidP="00942C7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4A7957">
        <w:rPr>
          <w:color w:val="333333"/>
          <w:sz w:val="28"/>
          <w:szCs w:val="28"/>
        </w:rPr>
        <w:t>На основании ст. 2 Федерального закона от 29.12.2006 № 256-ФЗ «О дополнительных мерах государственной поддержки семей, имеющих детей» государственный сертификат на материнский капитал является именным документом, подтверждающим право на дополнительные меры государственной поддержки, и принадлежит тому, на чье имя он выдан.</w:t>
      </w:r>
    </w:p>
    <w:p w:rsidR="00BD5512" w:rsidRPr="004A7957" w:rsidRDefault="00BD5512" w:rsidP="004A795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4A7957">
        <w:rPr>
          <w:color w:val="333333"/>
          <w:sz w:val="28"/>
          <w:szCs w:val="28"/>
        </w:rPr>
        <w:t>Денежные выплаты, имеющие целевое назначение, в том числе средства материнского капитала, всегда являются личной собственностью одного из супругов, в случае если право не было реализовано до момента вступления в законную силу решения суда о расторжении брака. Законодательство Российской Федерации не предусматривает случаев раздела сертификата между супругами.</w:t>
      </w:r>
    </w:p>
    <w:p w:rsidR="00BD5512" w:rsidRPr="004A7957" w:rsidRDefault="00BD5512" w:rsidP="004A795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4A7957">
        <w:rPr>
          <w:color w:val="333333"/>
          <w:sz w:val="28"/>
          <w:szCs w:val="28"/>
        </w:rPr>
        <w:t>Таким образом, можно прийти к выводу, что материнский капитал, являясь государственной целевой выплатой, не относится к совместно нажитому имуществу, в связи с чем разделу между супругами не подлежит.</w:t>
      </w:r>
    </w:p>
    <w:p w:rsidR="00BD5512" w:rsidRPr="004A7957" w:rsidRDefault="00BD5512" w:rsidP="004A795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4A7957">
        <w:rPr>
          <w:color w:val="333333"/>
          <w:sz w:val="28"/>
          <w:szCs w:val="28"/>
        </w:rPr>
        <w:t>При этом, в случае реализации средств материнского капитала на улучшение жилищных условий семьи в соответствии с частью 4 статьи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 и детей с определением размера долей по соглашению.</w:t>
      </w:r>
    </w:p>
    <w:p w:rsidR="00BD5512" w:rsidRPr="004A7957" w:rsidRDefault="00BD5512" w:rsidP="004A795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4A7957">
        <w:rPr>
          <w:color w:val="333333"/>
          <w:sz w:val="28"/>
          <w:szCs w:val="28"/>
        </w:rPr>
        <w:t>В такой ситуации бывший супруг, в случае раздела имущества, вправе и далее осуществлять правомочия собственника в отношении зарегистрированной за ним доли в праве собственности на жилое помещение.</w:t>
      </w:r>
      <w:r w:rsidR="004A7957">
        <w:rPr>
          <w:color w:val="333333"/>
          <w:sz w:val="28"/>
          <w:szCs w:val="28"/>
        </w:rPr>
        <w:t xml:space="preserve"> </w:t>
      </w:r>
      <w:r w:rsidRPr="004A7957">
        <w:rPr>
          <w:color w:val="333333"/>
          <w:sz w:val="28"/>
          <w:szCs w:val="28"/>
        </w:rPr>
        <w:t>Раздел имущества, приобретенного с использованием средств материнского (семейного) капитала, производится с учётом интересов детей, которые наряду с родителями признаются участниками долевой собственности. Определение долей родителей и детей в праве собственности на такое имущество осуществляется исходя из равенства их долей на средства материнского капитала, потраченные на это имущество.</w:t>
      </w:r>
    </w:p>
    <w:p w:rsidR="004A7957" w:rsidRDefault="004A7957" w:rsidP="004A7957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942C77" w:rsidRPr="004A7957" w:rsidRDefault="00942C77" w:rsidP="004A7957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4A7957" w:rsidRDefault="004A7957" w:rsidP="004A7957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4A7957">
        <w:rPr>
          <w:color w:val="333333"/>
          <w:sz w:val="28"/>
          <w:szCs w:val="28"/>
        </w:rPr>
        <w:t xml:space="preserve">Старший помощник Слободского </w:t>
      </w:r>
    </w:p>
    <w:p w:rsidR="004A7957" w:rsidRPr="004A7957" w:rsidRDefault="004A7957" w:rsidP="004A7957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4A7957">
        <w:rPr>
          <w:color w:val="333333"/>
          <w:sz w:val="28"/>
          <w:szCs w:val="28"/>
        </w:rPr>
        <w:t xml:space="preserve">межрайонного прокурора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4A7957">
        <w:rPr>
          <w:color w:val="333333"/>
          <w:sz w:val="28"/>
          <w:szCs w:val="28"/>
        </w:rPr>
        <w:t>Д. Ю. Исупов</w:t>
      </w:r>
    </w:p>
    <w:p w:rsidR="00852C12" w:rsidRDefault="00852C12"/>
    <w:sectPr w:rsidR="0085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87"/>
    <w:rsid w:val="004A7957"/>
    <w:rsid w:val="00852C12"/>
    <w:rsid w:val="00942C77"/>
    <w:rsid w:val="00BD5512"/>
    <w:rsid w:val="00D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DE22"/>
  <w15:chartTrackingRefBased/>
  <w15:docId w15:val="{1C32E31B-3337-40A5-A1FC-64896554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2023-01-16T13:30:00Z</dcterms:created>
  <dcterms:modified xsi:type="dcterms:W3CDTF">2023-02-14T07:34:00Z</dcterms:modified>
</cp:coreProperties>
</file>